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F9F8E1" w14:textId="36097B59" w:rsidR="00D9266C" w:rsidRPr="00F23BCA" w:rsidRDefault="00D9274E" w:rsidP="00D9274E">
      <w:pPr>
        <w:pStyle w:val="Pagedecouverture"/>
        <w:rPr>
          <w:noProof/>
        </w:rPr>
      </w:pPr>
      <w:bookmarkStart w:id="0" w:name="LW_BM_COVERPAGE"/>
      <w:r>
        <w:rPr>
          <w:noProof/>
        </w:rPr>
        <w:pict w14:anchorId="13F9F9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D12FC2-3FF2-42F1-88DD-37964D55437B" style="width:455.25pt;height:396.75pt">
            <v:imagedata r:id="rId6" o:title=""/>
          </v:shape>
        </w:pict>
      </w:r>
    </w:p>
    <w:bookmarkEnd w:id="0"/>
    <w:p w14:paraId="1F378F73" w14:textId="77777777" w:rsidR="00D9266C" w:rsidRPr="00F23BCA" w:rsidRDefault="00D9266C" w:rsidP="00D9266C">
      <w:pPr>
        <w:rPr>
          <w:noProof/>
        </w:rPr>
        <w:sectPr w:rsidR="00D9266C" w:rsidRPr="00F23BCA" w:rsidSect="00D9274E">
          <w:headerReference w:type="even" r:id="rId7"/>
          <w:headerReference w:type="default" r:id="rId8"/>
          <w:footerReference w:type="even" r:id="rId9"/>
          <w:footerReference w:type="default" r:id="rId10"/>
          <w:headerReference w:type="first" r:id="rId11"/>
          <w:footerReference w:type="first" r:id="rId12"/>
          <w:pgSz w:w="11906" w:h="16838"/>
          <w:pgMar w:top="1134" w:right="1417" w:bottom="1134" w:left="1417" w:header="709" w:footer="709" w:gutter="0"/>
          <w:pgNumType w:start="0"/>
          <w:cols w:space="720"/>
          <w:docGrid w:linePitch="360"/>
        </w:sectPr>
      </w:pPr>
    </w:p>
    <w:p w14:paraId="75429655" w14:textId="36A8E3CB" w:rsidR="00D9266C" w:rsidRPr="00F23BCA" w:rsidRDefault="00D9266C" w:rsidP="002E1968">
      <w:pPr>
        <w:spacing w:after="0" w:line="240" w:lineRule="auto"/>
        <w:jc w:val="both"/>
        <w:rPr>
          <w:rFonts w:ascii="Times New Roman" w:eastAsia="Times New Roman" w:hAnsi="Times New Roman" w:cs="Times New Roman"/>
          <w:b/>
          <w:bCs/>
          <w:noProof/>
        </w:rPr>
      </w:pPr>
      <w:bookmarkStart w:id="1" w:name="_GoBack"/>
      <w:bookmarkEnd w:id="1"/>
      <w:r w:rsidRPr="00F23BCA">
        <w:rPr>
          <w:rFonts w:ascii="Times New Roman" w:eastAsia="Times New Roman" w:hAnsi="Times New Roman" w:cs="Times New Roman"/>
          <w:b/>
          <w:bCs/>
          <w:noProof/>
        </w:rPr>
        <w:lastRenderedPageBreak/>
        <w:t>Updated climate tracking and digital tagging of the recovery and resilience plan of France</w:t>
      </w:r>
      <w:r w:rsidRPr="00F23BCA">
        <w:rPr>
          <w:rStyle w:val="FootnoteReference"/>
          <w:rFonts w:ascii="Times New Roman" w:eastAsia="Times New Roman" w:hAnsi="Times New Roman" w:cs="Times New Roman"/>
          <w:b/>
          <w:bCs/>
          <w:noProof/>
        </w:rPr>
        <w:footnoteReference w:id="1"/>
      </w:r>
    </w:p>
    <w:p w14:paraId="168E2175" w14:textId="77777777" w:rsidR="00D9266C" w:rsidRPr="00F23BCA" w:rsidRDefault="00D9266C" w:rsidP="00D9266C">
      <w:pPr>
        <w:spacing w:after="0" w:line="240" w:lineRule="auto"/>
        <w:jc w:val="center"/>
        <w:rPr>
          <w:rFonts w:ascii="Times New Roman" w:eastAsia="Times New Roman" w:hAnsi="Times New Roman" w:cs="Times New Roman"/>
          <w:b/>
          <w:bCs/>
          <w:noProof/>
        </w:rPr>
      </w:pPr>
    </w:p>
    <w:p w14:paraId="65A6529A" w14:textId="77777777" w:rsidR="00D9266C" w:rsidRPr="00F23BCA" w:rsidRDefault="00D9266C" w:rsidP="00D9266C">
      <w:pPr>
        <w:rPr>
          <w:noProof/>
        </w:rPr>
      </w:pPr>
      <w:r w:rsidRPr="00F23BCA">
        <w:rPr>
          <w:rFonts w:ascii="Times New Roman" w:eastAsia="Times New Roman" w:hAnsi="Times New Roman" w:cs="Times New Roman"/>
          <w:noProof/>
        </w:rPr>
        <w:t xml:space="preserve">The table below presents the detailed application of the climate tracking and digital tagging methodologies set out respectively in Annexes VI and VII to Regulation (EU) 2021/241 in the modified French recovery and resilience plan. </w:t>
      </w:r>
    </w:p>
    <w:p w14:paraId="38BBDAA0" w14:textId="77777777" w:rsidR="00D9266C" w:rsidRPr="00F23BCA" w:rsidRDefault="00D9266C" w:rsidP="00D9266C">
      <w:pPr>
        <w:rPr>
          <w:rFonts w:ascii="Times New Roman" w:eastAsia="Times New Roman" w:hAnsi="Times New Roman" w:cs="Times New Roman"/>
          <w:i/>
          <w:iCs/>
          <w:noProof/>
        </w:rPr>
      </w:pPr>
      <w:r w:rsidRPr="00F23BCA">
        <w:rPr>
          <w:rFonts w:ascii="Times New Roman" w:eastAsia="Times New Roman" w:hAnsi="Times New Roman" w:cs="Times New Roman"/>
          <w:i/>
          <w:iCs/>
          <w:noProof/>
        </w:rPr>
        <w:t xml:space="preserve">Int. Field = intervention field. </w:t>
      </w:r>
    </w:p>
    <w:p w14:paraId="19BF0F8F" w14:textId="77777777" w:rsidR="00D9266C" w:rsidRPr="00F23BCA" w:rsidRDefault="00D9266C" w:rsidP="00D9266C">
      <w:pPr>
        <w:rPr>
          <w:rFonts w:ascii="Times New Roman" w:eastAsia="Times New Roman" w:hAnsi="Times New Roman" w:cs="Times New Roman"/>
          <w:i/>
          <w:iCs/>
          <w:noProof/>
        </w:rPr>
      </w:pPr>
      <w:r w:rsidRPr="00F23BCA">
        <w:rPr>
          <w:rFonts w:ascii="Times New Roman" w:eastAsia="Times New Roman" w:hAnsi="Times New Roman" w:cs="Times New Roman"/>
          <w:i/>
          <w:iCs/>
          <w:noProof/>
        </w:rPr>
        <w:t xml:space="preserve">Coeff. = Coefficient for the calculation of support to climate change objectives and to digital transition, on the basis of Annex VI and Annex VII of the RRF Regulation.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37"/>
        <w:gridCol w:w="1793"/>
        <w:gridCol w:w="1872"/>
        <w:gridCol w:w="1070"/>
        <w:gridCol w:w="723"/>
        <w:gridCol w:w="1567"/>
        <w:gridCol w:w="648"/>
      </w:tblGrid>
      <w:tr w:rsidR="00D9266C" w:rsidRPr="00F23BCA" w14:paraId="5C066123" w14:textId="77777777" w:rsidTr="00A0335C">
        <w:trPr>
          <w:trHeight w:val="300"/>
          <w:tblHeader/>
        </w:trPr>
        <w:tc>
          <w:tcPr>
            <w:tcW w:w="133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C495D9" w14:textId="774C8E00"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b/>
                <w:bCs/>
                <w:noProof/>
                <w:sz w:val="20"/>
                <w:szCs w:val="20"/>
              </w:rPr>
              <w:t>Measure/ Sub-Measure ID</w:t>
            </w:r>
          </w:p>
        </w:tc>
        <w:tc>
          <w:tcPr>
            <w:tcW w:w="1793"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DB588CF" w14:textId="5FD2049B" w:rsidR="00D9266C" w:rsidRPr="00F23BCA" w:rsidRDefault="00D9266C" w:rsidP="00F23BCA">
            <w:pPr>
              <w:ind w:left="57" w:right="57"/>
              <w:jc w:val="center"/>
              <w:rPr>
                <w:rFonts w:ascii="Times New Roman" w:hAnsi="Times New Roman" w:cs="Times New Roman"/>
                <w:noProof/>
                <w:sz w:val="20"/>
                <w:szCs w:val="20"/>
              </w:rPr>
            </w:pPr>
            <w:r w:rsidRPr="00F23BCA">
              <w:rPr>
                <w:rFonts w:ascii="Times New Roman" w:hAnsi="Times New Roman" w:cs="Times New Roman"/>
                <w:b/>
                <w:bCs/>
                <w:noProof/>
                <w:sz w:val="20"/>
                <w:szCs w:val="20"/>
              </w:rPr>
              <w:t>Measure/Sub-Measure Name</w:t>
            </w:r>
          </w:p>
        </w:tc>
        <w:tc>
          <w:tcPr>
            <w:tcW w:w="187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84E6B61"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b/>
                <w:bCs/>
                <w:noProof/>
                <w:sz w:val="20"/>
                <w:szCs w:val="20"/>
              </w:rPr>
              <w:t>Budget (EUR m)</w:t>
            </w:r>
          </w:p>
        </w:tc>
        <w:tc>
          <w:tcPr>
            <w:tcW w:w="179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37A3D9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b/>
                <w:bCs/>
                <w:i/>
                <w:iCs/>
                <w:noProof/>
                <w:sz w:val="20"/>
                <w:szCs w:val="20"/>
              </w:rPr>
              <w:t>Climate</w:t>
            </w:r>
          </w:p>
        </w:tc>
        <w:tc>
          <w:tcPr>
            <w:tcW w:w="221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39952B2"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b/>
                <w:bCs/>
                <w:i/>
                <w:iCs/>
                <w:noProof/>
                <w:sz w:val="20"/>
                <w:szCs w:val="20"/>
              </w:rPr>
              <w:t>Digital</w:t>
            </w:r>
          </w:p>
        </w:tc>
      </w:tr>
      <w:tr w:rsidR="00D9266C" w:rsidRPr="00F23BCA" w14:paraId="0C98BC9E" w14:textId="77777777" w:rsidTr="00A0335C">
        <w:trPr>
          <w:trHeight w:val="300"/>
          <w:tblHeader/>
        </w:trPr>
        <w:tc>
          <w:tcPr>
            <w:tcW w:w="1337" w:type="dxa"/>
            <w:vMerge/>
            <w:tcBorders>
              <w:top w:val="single" w:sz="4" w:space="0" w:color="auto"/>
              <w:left w:val="single" w:sz="4" w:space="0" w:color="auto"/>
              <w:bottom w:val="single" w:sz="4" w:space="0" w:color="auto"/>
              <w:right w:val="single" w:sz="4" w:space="0" w:color="auto"/>
            </w:tcBorders>
            <w:vAlign w:val="center"/>
            <w:hideMark/>
          </w:tcPr>
          <w:p w14:paraId="7BC959E5" w14:textId="77777777" w:rsidR="00D9266C" w:rsidRPr="00F23BCA" w:rsidRDefault="00D9266C" w:rsidP="00F23BCA">
            <w:pPr>
              <w:jc w:val="center"/>
              <w:rPr>
                <w:rFonts w:ascii="Times New Roman" w:hAnsi="Times New Roman" w:cs="Times New Roman"/>
                <w:noProof/>
                <w:sz w:val="20"/>
                <w:szCs w:val="20"/>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768AB2C1" w14:textId="77777777" w:rsidR="00D9266C" w:rsidRPr="00F23BCA" w:rsidRDefault="00D9266C" w:rsidP="00F23BCA">
            <w:pPr>
              <w:ind w:left="57" w:right="57"/>
              <w:rPr>
                <w:rFonts w:ascii="Times New Roman" w:hAnsi="Times New Roman" w:cs="Times New Roman"/>
                <w:noProof/>
                <w:sz w:val="20"/>
                <w:szCs w:val="20"/>
              </w:rPr>
            </w:pPr>
          </w:p>
        </w:tc>
        <w:tc>
          <w:tcPr>
            <w:tcW w:w="1872" w:type="dxa"/>
            <w:vMerge/>
            <w:tcBorders>
              <w:top w:val="single" w:sz="4" w:space="0" w:color="auto"/>
              <w:left w:val="single" w:sz="4" w:space="0" w:color="auto"/>
              <w:bottom w:val="single" w:sz="4" w:space="0" w:color="auto"/>
              <w:right w:val="single" w:sz="4" w:space="0" w:color="auto"/>
            </w:tcBorders>
            <w:vAlign w:val="center"/>
            <w:hideMark/>
          </w:tcPr>
          <w:p w14:paraId="41F88D06" w14:textId="77777777" w:rsidR="00D9266C" w:rsidRPr="00F23BCA" w:rsidRDefault="00D9266C" w:rsidP="007605C8">
            <w:pPr>
              <w:jc w:val="center"/>
              <w:rPr>
                <w:rFonts w:ascii="Times New Roman" w:hAnsi="Times New Roman" w:cs="Times New Roman"/>
                <w:noProof/>
                <w:sz w:val="20"/>
                <w:szCs w:val="20"/>
              </w:rPr>
            </w:pPr>
          </w:p>
        </w:tc>
        <w:tc>
          <w:tcPr>
            <w:tcW w:w="1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747033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b/>
                <w:bCs/>
                <w:i/>
                <w:iCs/>
                <w:noProof/>
                <w:sz w:val="20"/>
                <w:szCs w:val="20"/>
              </w:rPr>
              <w:t>Int. Field</w:t>
            </w:r>
          </w:p>
        </w:tc>
        <w:tc>
          <w:tcPr>
            <w:tcW w:w="72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52F4E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b/>
                <w:bCs/>
                <w:i/>
                <w:iCs/>
                <w:noProof/>
                <w:sz w:val="20"/>
                <w:szCs w:val="20"/>
              </w:rPr>
              <w:t>Coeff. %</w:t>
            </w:r>
          </w:p>
        </w:tc>
        <w:tc>
          <w:tcPr>
            <w:tcW w:w="156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B8A0414"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b/>
                <w:bCs/>
                <w:i/>
                <w:iCs/>
                <w:noProof/>
                <w:sz w:val="20"/>
                <w:szCs w:val="20"/>
              </w:rPr>
              <w:t>Int. Field</w:t>
            </w:r>
          </w:p>
        </w:tc>
        <w:tc>
          <w:tcPr>
            <w:tcW w:w="6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8CB5C1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b/>
                <w:bCs/>
                <w:i/>
                <w:iCs/>
                <w:noProof/>
                <w:sz w:val="20"/>
                <w:szCs w:val="20"/>
              </w:rPr>
              <w:t>Coeff. %</w:t>
            </w:r>
          </w:p>
        </w:tc>
      </w:tr>
      <w:tr w:rsidR="00D9266C" w:rsidRPr="00F23BCA" w14:paraId="6A4BC1F0"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5A88C034" w14:textId="4EF07F93"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4B427DAE" w14:textId="17079FD4"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Energy renovation of private housing, including energy sieves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50DC608A"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1404.5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3170704A"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025bis</w:t>
            </w:r>
          </w:p>
        </w:tc>
        <w:tc>
          <w:tcPr>
            <w:tcW w:w="723" w:type="dxa"/>
            <w:tcBorders>
              <w:top w:val="single" w:sz="4" w:space="0" w:color="auto"/>
              <w:left w:val="single" w:sz="4" w:space="0" w:color="auto"/>
              <w:bottom w:val="single" w:sz="4" w:space="0" w:color="auto"/>
              <w:right w:val="single" w:sz="4" w:space="0" w:color="auto"/>
            </w:tcBorders>
            <w:vAlign w:val="center"/>
            <w:hideMark/>
          </w:tcPr>
          <w:p w14:paraId="41909EC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6427EE3D"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6AEB91F8"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5A51567F"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775C1549" w14:textId="7B5B01B1"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22A99073" w14:textId="1A8B429D"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Energy renovation and major rehabilitation of social housing</w:t>
            </w:r>
          </w:p>
        </w:tc>
        <w:tc>
          <w:tcPr>
            <w:tcW w:w="1872" w:type="dxa"/>
            <w:tcBorders>
              <w:top w:val="single" w:sz="4" w:space="0" w:color="auto"/>
              <w:left w:val="single" w:sz="4" w:space="0" w:color="auto"/>
              <w:bottom w:val="single" w:sz="4" w:space="0" w:color="auto"/>
              <w:right w:val="single" w:sz="4" w:space="0" w:color="auto"/>
            </w:tcBorders>
            <w:vAlign w:val="center"/>
            <w:hideMark/>
          </w:tcPr>
          <w:p w14:paraId="5E175A3A"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500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40ED43BA"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025bis</w:t>
            </w:r>
          </w:p>
        </w:tc>
        <w:tc>
          <w:tcPr>
            <w:tcW w:w="723" w:type="dxa"/>
            <w:tcBorders>
              <w:top w:val="single" w:sz="4" w:space="0" w:color="auto"/>
              <w:left w:val="single" w:sz="4" w:space="0" w:color="auto"/>
              <w:bottom w:val="single" w:sz="4" w:space="0" w:color="auto"/>
              <w:right w:val="single" w:sz="4" w:space="0" w:color="auto"/>
            </w:tcBorders>
            <w:vAlign w:val="center"/>
            <w:hideMark/>
          </w:tcPr>
          <w:p w14:paraId="694C1C8C"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27F008DE"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3E90F69A"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0D28CCD1"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7D703D32" w14:textId="6D5CD497"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C1.I3</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5E8990E" w14:textId="6B873628"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Thermal renovation of public buildings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57448B85"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3800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7BA95A8F"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026bis</w:t>
            </w:r>
          </w:p>
        </w:tc>
        <w:tc>
          <w:tcPr>
            <w:tcW w:w="723" w:type="dxa"/>
            <w:tcBorders>
              <w:top w:val="single" w:sz="4" w:space="0" w:color="auto"/>
              <w:left w:val="single" w:sz="4" w:space="0" w:color="auto"/>
              <w:bottom w:val="single" w:sz="4" w:space="0" w:color="auto"/>
              <w:right w:val="single" w:sz="4" w:space="0" w:color="auto"/>
            </w:tcBorders>
            <w:vAlign w:val="center"/>
            <w:hideMark/>
          </w:tcPr>
          <w:p w14:paraId="2B0419B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575B1509"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5C42E3C4"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65BCB89D"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71463601" w14:textId="1D549746"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C1.I4</w:t>
            </w:r>
          </w:p>
        </w:tc>
        <w:tc>
          <w:tcPr>
            <w:tcW w:w="1793" w:type="dxa"/>
            <w:tcBorders>
              <w:top w:val="single" w:sz="4" w:space="0" w:color="auto"/>
              <w:left w:val="single" w:sz="4" w:space="0" w:color="auto"/>
              <w:bottom w:val="single" w:sz="4" w:space="0" w:color="auto"/>
              <w:right w:val="single" w:sz="4" w:space="0" w:color="auto"/>
            </w:tcBorders>
            <w:vAlign w:val="center"/>
            <w:hideMark/>
          </w:tcPr>
          <w:p w14:paraId="2D92BA87" w14:textId="3D35946B"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Energy renovation of very small enterprises (VSEs) and small and medium sized enterprises (SMEs)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10A91C0"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120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3D86623E"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024</w:t>
            </w:r>
          </w:p>
        </w:tc>
        <w:tc>
          <w:tcPr>
            <w:tcW w:w="723" w:type="dxa"/>
            <w:tcBorders>
              <w:top w:val="single" w:sz="4" w:space="0" w:color="auto"/>
              <w:left w:val="single" w:sz="4" w:space="0" w:color="auto"/>
              <w:bottom w:val="single" w:sz="4" w:space="0" w:color="auto"/>
              <w:right w:val="single" w:sz="4" w:space="0" w:color="auto"/>
            </w:tcBorders>
            <w:vAlign w:val="center"/>
            <w:hideMark/>
          </w:tcPr>
          <w:p w14:paraId="6773C92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5FF8B4D5"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633E3D26"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75BC2B7A"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140348C3" w14:textId="513C19FE"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C2.I1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D0B1FA1" w14:textId="4B8B9853"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Decarbonisation of industry</w:t>
            </w:r>
          </w:p>
        </w:tc>
        <w:tc>
          <w:tcPr>
            <w:tcW w:w="1872" w:type="dxa"/>
            <w:tcBorders>
              <w:top w:val="single" w:sz="4" w:space="0" w:color="auto"/>
              <w:left w:val="single" w:sz="4" w:space="0" w:color="auto"/>
              <w:bottom w:val="single" w:sz="4" w:space="0" w:color="auto"/>
              <w:right w:val="single" w:sz="4" w:space="0" w:color="auto"/>
            </w:tcBorders>
            <w:vAlign w:val="center"/>
            <w:hideMark/>
          </w:tcPr>
          <w:p w14:paraId="0EC94593"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A7EC2F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024</w:t>
            </w:r>
          </w:p>
        </w:tc>
        <w:tc>
          <w:tcPr>
            <w:tcW w:w="723" w:type="dxa"/>
            <w:tcBorders>
              <w:top w:val="single" w:sz="4" w:space="0" w:color="auto"/>
              <w:left w:val="single" w:sz="4" w:space="0" w:color="auto"/>
              <w:bottom w:val="single" w:sz="4" w:space="0" w:color="auto"/>
              <w:right w:val="single" w:sz="4" w:space="0" w:color="auto"/>
            </w:tcBorders>
            <w:vAlign w:val="center"/>
            <w:hideMark/>
          </w:tcPr>
          <w:p w14:paraId="4C0A37CD"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3F0B848C"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37E8B6DE"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5AEC9349"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EDCD670" w14:textId="09BDFCA5"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C2.I2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091B6EEB" w14:textId="455F7E9F"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Urban densification: sustainable construction</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C7AD3E2"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350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F1F6CE1"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050</w:t>
            </w:r>
          </w:p>
        </w:tc>
        <w:tc>
          <w:tcPr>
            <w:tcW w:w="723" w:type="dxa"/>
            <w:tcBorders>
              <w:top w:val="single" w:sz="4" w:space="0" w:color="auto"/>
              <w:left w:val="single" w:sz="4" w:space="0" w:color="auto"/>
              <w:bottom w:val="single" w:sz="4" w:space="0" w:color="auto"/>
              <w:right w:val="single" w:sz="4" w:space="0" w:color="auto"/>
            </w:tcBorders>
            <w:vAlign w:val="center"/>
            <w:hideMark/>
          </w:tcPr>
          <w:p w14:paraId="43A0BD3E"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0888D4A2"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04520DEB"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7C5B8693"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0DB4A16" w14:textId="5891F179"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C2.I3</w:t>
            </w:r>
          </w:p>
        </w:tc>
        <w:tc>
          <w:tcPr>
            <w:tcW w:w="1793" w:type="dxa"/>
            <w:tcBorders>
              <w:top w:val="single" w:sz="4" w:space="0" w:color="auto"/>
              <w:left w:val="single" w:sz="4" w:space="0" w:color="auto"/>
              <w:bottom w:val="single" w:sz="4" w:space="0" w:color="auto"/>
              <w:right w:val="single" w:sz="4" w:space="0" w:color="auto"/>
            </w:tcBorders>
            <w:vAlign w:val="center"/>
            <w:hideMark/>
          </w:tcPr>
          <w:p w14:paraId="37B5FD6B" w14:textId="7B8964C3"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Urban densification: brownfields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5BC7BA07"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260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1838755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050</w:t>
            </w:r>
          </w:p>
        </w:tc>
        <w:tc>
          <w:tcPr>
            <w:tcW w:w="723" w:type="dxa"/>
            <w:tcBorders>
              <w:top w:val="single" w:sz="4" w:space="0" w:color="auto"/>
              <w:left w:val="single" w:sz="4" w:space="0" w:color="auto"/>
              <w:bottom w:val="single" w:sz="4" w:space="0" w:color="auto"/>
              <w:right w:val="single" w:sz="4" w:space="0" w:color="auto"/>
            </w:tcBorders>
            <w:vAlign w:val="center"/>
            <w:hideMark/>
          </w:tcPr>
          <w:p w14:paraId="48F93E93"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1CE2764E"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36E14D34"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7EB51FA7"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5E46A891" w14:textId="71E99D40"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C2.I4</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7BDA38F" w14:textId="60EB8639"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Biodiversity</w:t>
            </w:r>
          </w:p>
        </w:tc>
        <w:tc>
          <w:tcPr>
            <w:tcW w:w="1872" w:type="dxa"/>
            <w:tcBorders>
              <w:top w:val="single" w:sz="4" w:space="0" w:color="auto"/>
              <w:left w:val="single" w:sz="4" w:space="0" w:color="auto"/>
              <w:bottom w:val="single" w:sz="4" w:space="0" w:color="auto"/>
              <w:right w:val="single" w:sz="4" w:space="0" w:color="auto"/>
            </w:tcBorders>
            <w:vAlign w:val="center"/>
            <w:hideMark/>
          </w:tcPr>
          <w:p w14:paraId="21387978"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185.5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E98C63D"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050</w:t>
            </w:r>
          </w:p>
        </w:tc>
        <w:tc>
          <w:tcPr>
            <w:tcW w:w="723" w:type="dxa"/>
            <w:tcBorders>
              <w:top w:val="single" w:sz="4" w:space="0" w:color="auto"/>
              <w:left w:val="single" w:sz="4" w:space="0" w:color="auto"/>
              <w:bottom w:val="single" w:sz="4" w:space="0" w:color="auto"/>
              <w:right w:val="single" w:sz="4" w:space="0" w:color="auto"/>
            </w:tcBorders>
            <w:vAlign w:val="center"/>
            <w:hideMark/>
          </w:tcPr>
          <w:p w14:paraId="15F9DD3E"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2DA94727"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521B5C6A"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3F4B2AC4"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058C3F02" w14:textId="2A42887A"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C2.I7</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059F495" w14:textId="46891C70"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Modernisation of sorting centres, recycling and waste disposal systems: modernisation of sorting centres for packaging and modernisation of sorting centres and for waste except packaging and recycling equipment</w:t>
            </w:r>
          </w:p>
        </w:tc>
        <w:tc>
          <w:tcPr>
            <w:tcW w:w="1872" w:type="dxa"/>
            <w:tcBorders>
              <w:top w:val="single" w:sz="4" w:space="0" w:color="auto"/>
              <w:left w:val="single" w:sz="4" w:space="0" w:color="auto"/>
              <w:bottom w:val="single" w:sz="4" w:space="0" w:color="auto"/>
              <w:right w:val="single" w:sz="4" w:space="0" w:color="auto"/>
            </w:tcBorders>
            <w:vAlign w:val="center"/>
            <w:hideMark/>
          </w:tcPr>
          <w:p w14:paraId="4608F58F"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84</w:t>
            </w:r>
          </w:p>
        </w:tc>
        <w:tc>
          <w:tcPr>
            <w:tcW w:w="1070" w:type="dxa"/>
            <w:tcBorders>
              <w:top w:val="single" w:sz="4" w:space="0" w:color="auto"/>
              <w:left w:val="single" w:sz="4" w:space="0" w:color="auto"/>
              <w:bottom w:val="single" w:sz="4" w:space="0" w:color="auto"/>
              <w:right w:val="single" w:sz="4" w:space="0" w:color="auto"/>
            </w:tcBorders>
            <w:vAlign w:val="center"/>
            <w:hideMark/>
          </w:tcPr>
          <w:p w14:paraId="60C14B7C"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042</w:t>
            </w:r>
          </w:p>
        </w:tc>
        <w:tc>
          <w:tcPr>
            <w:tcW w:w="723" w:type="dxa"/>
            <w:tcBorders>
              <w:top w:val="single" w:sz="4" w:space="0" w:color="auto"/>
              <w:left w:val="single" w:sz="4" w:space="0" w:color="auto"/>
              <w:bottom w:val="single" w:sz="4" w:space="0" w:color="auto"/>
              <w:right w:val="single" w:sz="4" w:space="0" w:color="auto"/>
            </w:tcBorders>
            <w:vAlign w:val="center"/>
            <w:hideMark/>
          </w:tcPr>
          <w:p w14:paraId="7279BA6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42F0B98A"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280ABEEC"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0A5636B2"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1B48289" w14:textId="557A7D45"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C2.I7</w:t>
            </w:r>
          </w:p>
        </w:tc>
        <w:tc>
          <w:tcPr>
            <w:tcW w:w="1793" w:type="dxa"/>
            <w:tcBorders>
              <w:top w:val="single" w:sz="4" w:space="0" w:color="auto"/>
              <w:left w:val="single" w:sz="4" w:space="0" w:color="auto"/>
              <w:bottom w:val="single" w:sz="4" w:space="0" w:color="auto"/>
              <w:right w:val="single" w:sz="4" w:space="0" w:color="auto"/>
            </w:tcBorders>
            <w:vAlign w:val="center"/>
            <w:hideMark/>
          </w:tcPr>
          <w:p w14:paraId="450099BC" w14:textId="1514C577"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Modernisation of sorting centres, recycling and waste disposal systems: sorting at source, collection and valorisation of bio-waste</w:t>
            </w:r>
          </w:p>
        </w:tc>
        <w:tc>
          <w:tcPr>
            <w:tcW w:w="1872" w:type="dxa"/>
            <w:tcBorders>
              <w:top w:val="single" w:sz="4" w:space="0" w:color="auto"/>
              <w:left w:val="single" w:sz="4" w:space="0" w:color="auto"/>
              <w:bottom w:val="single" w:sz="4" w:space="0" w:color="auto"/>
              <w:right w:val="single" w:sz="4" w:space="0" w:color="auto"/>
            </w:tcBorders>
            <w:vAlign w:val="center"/>
            <w:hideMark/>
          </w:tcPr>
          <w:p w14:paraId="4316A494"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6B48F1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044</w:t>
            </w:r>
          </w:p>
        </w:tc>
        <w:tc>
          <w:tcPr>
            <w:tcW w:w="723" w:type="dxa"/>
            <w:tcBorders>
              <w:top w:val="single" w:sz="4" w:space="0" w:color="auto"/>
              <w:left w:val="single" w:sz="4" w:space="0" w:color="auto"/>
              <w:bottom w:val="single" w:sz="4" w:space="0" w:color="auto"/>
              <w:right w:val="single" w:sz="4" w:space="0" w:color="auto"/>
            </w:tcBorders>
            <w:vAlign w:val="center"/>
            <w:hideMark/>
          </w:tcPr>
          <w:p w14:paraId="67E25093"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703A14D4"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7F3E0BC3"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12E7CFE8"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287D1213" w14:textId="5724AECF"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C2.I8</w:t>
            </w:r>
          </w:p>
        </w:tc>
        <w:tc>
          <w:tcPr>
            <w:tcW w:w="1793" w:type="dxa"/>
            <w:tcBorders>
              <w:top w:val="single" w:sz="4" w:space="0" w:color="auto"/>
              <w:left w:val="single" w:sz="4" w:space="0" w:color="auto"/>
              <w:bottom w:val="single" w:sz="4" w:space="0" w:color="auto"/>
              <w:right w:val="single" w:sz="4" w:space="0" w:color="auto"/>
            </w:tcBorders>
            <w:vAlign w:val="center"/>
            <w:hideMark/>
          </w:tcPr>
          <w:p w14:paraId="612B1A59" w14:textId="58E8125D"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Recycling and reuse: reuse or repair for non-plastic products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4D9EB20E"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21</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C21A83D"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042</w:t>
            </w:r>
          </w:p>
        </w:tc>
        <w:tc>
          <w:tcPr>
            <w:tcW w:w="723" w:type="dxa"/>
            <w:tcBorders>
              <w:top w:val="single" w:sz="4" w:space="0" w:color="auto"/>
              <w:left w:val="single" w:sz="4" w:space="0" w:color="auto"/>
              <w:bottom w:val="single" w:sz="4" w:space="0" w:color="auto"/>
              <w:right w:val="single" w:sz="4" w:space="0" w:color="auto"/>
            </w:tcBorders>
            <w:vAlign w:val="center"/>
            <w:hideMark/>
          </w:tcPr>
          <w:p w14:paraId="12400E3F"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3E6F3172"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4AC8C2D9"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7FF5098F"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621FBF49" w14:textId="355326DF"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C2.I8</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6FA42B6" w14:textId="5A155319" w:rsidR="00D9266C" w:rsidRPr="00F23BCA" w:rsidRDefault="00D9266C" w:rsidP="00404BFA">
            <w:pPr>
              <w:ind w:left="57" w:right="57"/>
              <w:jc w:val="both"/>
              <w:rPr>
                <w:rFonts w:ascii="Times New Roman" w:hAnsi="Times New Roman" w:cs="Times New Roman"/>
                <w:noProof/>
                <w:sz w:val="20"/>
                <w:szCs w:val="20"/>
              </w:rPr>
            </w:pPr>
            <w:r w:rsidRPr="00F23BCA">
              <w:rPr>
                <w:rFonts w:ascii="Times New Roman" w:hAnsi="Times New Roman" w:cs="Times New Roman"/>
                <w:noProof/>
                <w:sz w:val="20"/>
                <w:szCs w:val="20"/>
              </w:rPr>
              <w:t>Recycling and reuse: reduction, reuse and development of substitution solutions for plastic</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9DE2F3C"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40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BC6F90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042</w:t>
            </w:r>
          </w:p>
        </w:tc>
        <w:tc>
          <w:tcPr>
            <w:tcW w:w="723" w:type="dxa"/>
            <w:tcBorders>
              <w:top w:val="single" w:sz="4" w:space="0" w:color="auto"/>
              <w:left w:val="single" w:sz="4" w:space="0" w:color="auto"/>
              <w:bottom w:val="single" w:sz="4" w:space="0" w:color="auto"/>
              <w:right w:val="single" w:sz="4" w:space="0" w:color="auto"/>
            </w:tcBorders>
            <w:vAlign w:val="center"/>
            <w:hideMark/>
          </w:tcPr>
          <w:p w14:paraId="7B4C2821"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33AC68BC"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783AB9C1"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4E0BDF5C"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767CBB3E" w14:textId="52071386"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C2.I9</w:t>
            </w:r>
          </w:p>
        </w:tc>
        <w:tc>
          <w:tcPr>
            <w:tcW w:w="1793" w:type="dxa"/>
            <w:tcBorders>
              <w:top w:val="single" w:sz="4" w:space="0" w:color="auto"/>
              <w:left w:val="single" w:sz="4" w:space="0" w:color="auto"/>
              <w:bottom w:val="single" w:sz="4" w:space="0" w:color="auto"/>
              <w:right w:val="single" w:sz="4" w:space="0" w:color="auto"/>
            </w:tcBorders>
            <w:vAlign w:val="center"/>
            <w:hideMark/>
          </w:tcPr>
          <w:p w14:paraId="2A2822F3" w14:textId="7F21D3B3"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Plant protein plan</w:t>
            </w:r>
          </w:p>
        </w:tc>
        <w:tc>
          <w:tcPr>
            <w:tcW w:w="1872" w:type="dxa"/>
            <w:tcBorders>
              <w:top w:val="single" w:sz="4" w:space="0" w:color="auto"/>
              <w:left w:val="single" w:sz="4" w:space="0" w:color="auto"/>
              <w:bottom w:val="single" w:sz="4" w:space="0" w:color="auto"/>
              <w:right w:val="single" w:sz="4" w:space="0" w:color="auto"/>
            </w:tcBorders>
            <w:vAlign w:val="center"/>
            <w:hideMark/>
          </w:tcPr>
          <w:p w14:paraId="60D18DA1"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70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6233530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047</w:t>
            </w:r>
          </w:p>
        </w:tc>
        <w:tc>
          <w:tcPr>
            <w:tcW w:w="723" w:type="dxa"/>
            <w:tcBorders>
              <w:top w:val="single" w:sz="4" w:space="0" w:color="auto"/>
              <w:left w:val="single" w:sz="4" w:space="0" w:color="auto"/>
              <w:bottom w:val="single" w:sz="4" w:space="0" w:color="auto"/>
              <w:right w:val="single" w:sz="4" w:space="0" w:color="auto"/>
            </w:tcBorders>
            <w:vAlign w:val="center"/>
            <w:hideMark/>
          </w:tcPr>
          <w:p w14:paraId="6604D87B"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62F1D593"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729B6202"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2296805F"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3884B758" w14:textId="7484E5B3"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C2.I10</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67A8C86" w14:textId="4FC37043"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Forests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366DDD8D"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150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FD94124"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037</w:t>
            </w:r>
          </w:p>
        </w:tc>
        <w:tc>
          <w:tcPr>
            <w:tcW w:w="723" w:type="dxa"/>
            <w:tcBorders>
              <w:top w:val="single" w:sz="4" w:space="0" w:color="auto"/>
              <w:left w:val="single" w:sz="4" w:space="0" w:color="auto"/>
              <w:bottom w:val="single" w:sz="4" w:space="0" w:color="auto"/>
              <w:right w:val="single" w:sz="4" w:space="0" w:color="auto"/>
            </w:tcBorders>
            <w:vAlign w:val="center"/>
            <w:hideMark/>
          </w:tcPr>
          <w:p w14:paraId="3CA4D08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19E0ABB4"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5B27D801"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0FE8AB94"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02C78678" w14:textId="296D050E"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C3.I1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3B7E67C9" w14:textId="17B6AC75"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to the railway sector: recapitalisation of SNCF Réseau - regeneration of national railways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B605AB7"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w:t>
            </w:r>
            <w:r w:rsidRPr="00F23BCA">
              <w:rPr>
                <w:rFonts w:eastAsia="Times New Roman"/>
                <w:noProof/>
                <w:color w:val="006100"/>
                <w:lang w:eastAsia="en-GB"/>
              </w:rPr>
              <w:t> </w:t>
            </w:r>
            <w:r w:rsidRPr="00F23BCA">
              <w:rPr>
                <w:rFonts w:ascii="Times New Roman" w:hAnsi="Times New Roman" w:cs="Times New Roman"/>
                <w:noProof/>
                <w:sz w:val="20"/>
                <w:szCs w:val="20"/>
              </w:rPr>
              <w:t>300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3A85276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068</w:t>
            </w:r>
          </w:p>
        </w:tc>
        <w:tc>
          <w:tcPr>
            <w:tcW w:w="723" w:type="dxa"/>
            <w:tcBorders>
              <w:top w:val="single" w:sz="4" w:space="0" w:color="auto"/>
              <w:left w:val="single" w:sz="4" w:space="0" w:color="auto"/>
              <w:bottom w:val="single" w:sz="4" w:space="0" w:color="auto"/>
              <w:right w:val="single" w:sz="4" w:space="0" w:color="auto"/>
            </w:tcBorders>
            <w:vAlign w:val="center"/>
            <w:hideMark/>
          </w:tcPr>
          <w:p w14:paraId="21446252"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577CB276"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65D74E6D"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1BEF7424"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6C0B0988" w14:textId="5667BBD5"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C3.I1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E798C28" w14:textId="5602D07B"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to the railway sector: recapitalisation of SNCF Réseau - renovation of engineering structures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802CE26"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w:t>
            </w:r>
            <w:r w:rsidRPr="00F23BCA">
              <w:rPr>
                <w:rFonts w:eastAsia="Times New Roman"/>
                <w:noProof/>
                <w:color w:val="006100"/>
                <w:lang w:eastAsia="en-GB"/>
              </w:rPr>
              <w:t> </w:t>
            </w:r>
            <w:r w:rsidRPr="00F23BCA">
              <w:rPr>
                <w:rFonts w:ascii="Times New Roman" w:hAnsi="Times New Roman" w:cs="Times New Roman"/>
                <w:noProof/>
                <w:sz w:val="20"/>
                <w:szCs w:val="20"/>
              </w:rPr>
              <w:t>250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3EAB45C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068</w:t>
            </w:r>
          </w:p>
        </w:tc>
        <w:tc>
          <w:tcPr>
            <w:tcW w:w="723" w:type="dxa"/>
            <w:tcBorders>
              <w:top w:val="single" w:sz="4" w:space="0" w:color="auto"/>
              <w:left w:val="single" w:sz="4" w:space="0" w:color="auto"/>
              <w:bottom w:val="single" w:sz="4" w:space="0" w:color="auto"/>
              <w:right w:val="single" w:sz="4" w:space="0" w:color="auto"/>
            </w:tcBorders>
            <w:vAlign w:val="center"/>
            <w:hideMark/>
          </w:tcPr>
          <w:p w14:paraId="4BA078B9"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66442919"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5FE98064"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07EB2062"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C474D90" w14:textId="649DBABC"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C3.I1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667767E6" w14:textId="4504DF91"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to the railway sector: recapitalisation of SNCF Réseau - regeneration of local railway lines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0DD9D38D"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250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7895786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069</w:t>
            </w:r>
          </w:p>
        </w:tc>
        <w:tc>
          <w:tcPr>
            <w:tcW w:w="723" w:type="dxa"/>
            <w:tcBorders>
              <w:top w:val="single" w:sz="4" w:space="0" w:color="auto"/>
              <w:left w:val="single" w:sz="4" w:space="0" w:color="auto"/>
              <w:bottom w:val="single" w:sz="4" w:space="0" w:color="auto"/>
              <w:right w:val="single" w:sz="4" w:space="0" w:color="auto"/>
            </w:tcBorders>
            <w:vAlign w:val="center"/>
            <w:hideMark/>
          </w:tcPr>
          <w:p w14:paraId="1938D964"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34F8A061"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412D74EB"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72C13F96"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62460E3D" w14:textId="1211AEC4"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C3.I1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349D34AB" w14:textId="67019231"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to the railway sector: regional railway lines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0DFA5D4A"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8D99934"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069</w:t>
            </w:r>
          </w:p>
        </w:tc>
        <w:tc>
          <w:tcPr>
            <w:tcW w:w="723" w:type="dxa"/>
            <w:tcBorders>
              <w:top w:val="single" w:sz="4" w:space="0" w:color="auto"/>
              <w:left w:val="single" w:sz="4" w:space="0" w:color="auto"/>
              <w:bottom w:val="single" w:sz="4" w:space="0" w:color="auto"/>
              <w:right w:val="single" w:sz="4" w:space="0" w:color="auto"/>
            </w:tcBorders>
            <w:vAlign w:val="center"/>
            <w:hideMark/>
          </w:tcPr>
          <w:p w14:paraId="2ED73802"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118C6F95"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53A16C36"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676B484D"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7AB153E0" w14:textId="4B6A6154"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C3.I1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FEBB846" w14:textId="42525DCF"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to the railway sector: development of rail freight</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1095808"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32.48</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E82F57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069</w:t>
            </w:r>
          </w:p>
        </w:tc>
        <w:tc>
          <w:tcPr>
            <w:tcW w:w="723" w:type="dxa"/>
            <w:tcBorders>
              <w:top w:val="single" w:sz="4" w:space="0" w:color="auto"/>
              <w:left w:val="single" w:sz="4" w:space="0" w:color="auto"/>
              <w:bottom w:val="single" w:sz="4" w:space="0" w:color="auto"/>
              <w:right w:val="single" w:sz="4" w:space="0" w:color="auto"/>
            </w:tcBorders>
            <w:vAlign w:val="center"/>
            <w:hideMark/>
          </w:tcPr>
          <w:p w14:paraId="710F7F7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7A98E824"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570EA20A"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06A95AED"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19C196AE" w14:textId="4B24C256"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C3.I2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32BE497C" w14:textId="6CE59946"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to demand for clean vehicles: Eco-bonus for light vehicles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4915DD55"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885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9B22004" w14:textId="1AFCCA5C" w:rsidR="00D9266C" w:rsidRPr="00F23BCA" w:rsidRDefault="00D9266C" w:rsidP="00404BFA">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N/A</w:t>
            </w:r>
            <w:r w:rsidRPr="00F23BCA">
              <w:rPr>
                <w:rStyle w:val="FootnoteReference"/>
                <w:rFonts w:ascii="Times New Roman" w:hAnsi="Times New Roman" w:cs="Times New Roman"/>
                <w:i/>
                <w:iCs/>
                <w:noProof/>
                <w:sz w:val="20"/>
                <w:szCs w:val="20"/>
              </w:rPr>
              <w:footnoteReference w:id="2"/>
            </w:r>
          </w:p>
        </w:tc>
        <w:tc>
          <w:tcPr>
            <w:tcW w:w="723" w:type="dxa"/>
            <w:tcBorders>
              <w:top w:val="single" w:sz="4" w:space="0" w:color="auto"/>
              <w:left w:val="single" w:sz="4" w:space="0" w:color="auto"/>
              <w:bottom w:val="single" w:sz="4" w:space="0" w:color="auto"/>
              <w:right w:val="single" w:sz="4" w:space="0" w:color="auto"/>
            </w:tcBorders>
            <w:vAlign w:val="center"/>
            <w:hideMark/>
          </w:tcPr>
          <w:p w14:paraId="31830A01"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0B2385F5"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6CD6C751"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017A1ADA"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2A11EA2D" w14:textId="5C402985"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C3.I3</w:t>
            </w:r>
          </w:p>
        </w:tc>
        <w:tc>
          <w:tcPr>
            <w:tcW w:w="1793" w:type="dxa"/>
            <w:tcBorders>
              <w:top w:val="single" w:sz="4" w:space="0" w:color="auto"/>
              <w:left w:val="single" w:sz="4" w:space="0" w:color="auto"/>
              <w:bottom w:val="single" w:sz="4" w:space="0" w:color="auto"/>
              <w:right w:val="single" w:sz="4" w:space="0" w:color="auto"/>
            </w:tcBorders>
            <w:vAlign w:val="center"/>
            <w:hideMark/>
          </w:tcPr>
          <w:p w14:paraId="0C517D0B" w14:textId="3F3612C8"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Daily mobility: development of public transport</w:t>
            </w:r>
          </w:p>
        </w:tc>
        <w:tc>
          <w:tcPr>
            <w:tcW w:w="1872" w:type="dxa"/>
            <w:tcBorders>
              <w:top w:val="single" w:sz="4" w:space="0" w:color="auto"/>
              <w:left w:val="single" w:sz="4" w:space="0" w:color="auto"/>
              <w:bottom w:val="single" w:sz="4" w:space="0" w:color="auto"/>
              <w:right w:val="single" w:sz="4" w:space="0" w:color="auto"/>
            </w:tcBorders>
            <w:vAlign w:val="center"/>
            <w:hideMark/>
          </w:tcPr>
          <w:p w14:paraId="2D36C76B"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900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98D2518"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073</w:t>
            </w:r>
          </w:p>
        </w:tc>
        <w:tc>
          <w:tcPr>
            <w:tcW w:w="723" w:type="dxa"/>
            <w:tcBorders>
              <w:top w:val="single" w:sz="4" w:space="0" w:color="auto"/>
              <w:left w:val="single" w:sz="4" w:space="0" w:color="auto"/>
              <w:bottom w:val="single" w:sz="4" w:space="0" w:color="auto"/>
              <w:right w:val="single" w:sz="4" w:space="0" w:color="auto"/>
            </w:tcBorders>
            <w:vAlign w:val="center"/>
            <w:hideMark/>
          </w:tcPr>
          <w:p w14:paraId="26D4DFAA"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4F953D58"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2B5F48D7"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43B68AF2"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464E042" w14:textId="2485A9B6"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C3.I4</w:t>
            </w:r>
          </w:p>
        </w:tc>
        <w:tc>
          <w:tcPr>
            <w:tcW w:w="1793" w:type="dxa"/>
            <w:tcBorders>
              <w:top w:val="single" w:sz="4" w:space="0" w:color="auto"/>
              <w:left w:val="single" w:sz="4" w:space="0" w:color="auto"/>
              <w:bottom w:val="single" w:sz="4" w:space="0" w:color="auto"/>
              <w:right w:val="single" w:sz="4" w:space="0" w:color="auto"/>
            </w:tcBorders>
            <w:vAlign w:val="center"/>
            <w:hideMark/>
          </w:tcPr>
          <w:p w14:paraId="6CFC0D41" w14:textId="187B6258"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Acceleration of works on transport infrastructure: deployment of electric charging points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C9574A5"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CA8A58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077</w:t>
            </w:r>
          </w:p>
        </w:tc>
        <w:tc>
          <w:tcPr>
            <w:tcW w:w="723" w:type="dxa"/>
            <w:tcBorders>
              <w:top w:val="single" w:sz="4" w:space="0" w:color="auto"/>
              <w:left w:val="single" w:sz="4" w:space="0" w:color="auto"/>
              <w:bottom w:val="single" w:sz="4" w:space="0" w:color="auto"/>
              <w:right w:val="single" w:sz="4" w:space="0" w:color="auto"/>
            </w:tcBorders>
            <w:vAlign w:val="center"/>
            <w:hideMark/>
          </w:tcPr>
          <w:p w14:paraId="5CE1E4E2"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61169395"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3A28A108"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15923A84"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CFD33FD" w14:textId="36CC6F27"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C3.I4</w:t>
            </w:r>
          </w:p>
        </w:tc>
        <w:tc>
          <w:tcPr>
            <w:tcW w:w="1793" w:type="dxa"/>
            <w:tcBorders>
              <w:top w:val="single" w:sz="4" w:space="0" w:color="auto"/>
              <w:left w:val="single" w:sz="4" w:space="0" w:color="auto"/>
              <w:bottom w:val="single" w:sz="4" w:space="0" w:color="auto"/>
              <w:right w:val="single" w:sz="4" w:space="0" w:color="auto"/>
            </w:tcBorders>
            <w:vAlign w:val="center"/>
            <w:hideMark/>
          </w:tcPr>
          <w:p w14:paraId="28C05517" w14:textId="50787BB8"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Acceleration of work on transport infrastructure: modernisation of the CROSS network &amp; Revision of the digital system of maritime affairs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58D2792"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43341289"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3FB7ED68"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0E1B8E3E"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084</w:t>
            </w:r>
          </w:p>
        </w:tc>
        <w:tc>
          <w:tcPr>
            <w:tcW w:w="648" w:type="dxa"/>
            <w:tcBorders>
              <w:top w:val="single" w:sz="4" w:space="0" w:color="auto"/>
              <w:left w:val="single" w:sz="4" w:space="0" w:color="auto"/>
              <w:bottom w:val="single" w:sz="4" w:space="0" w:color="auto"/>
              <w:right w:val="single" w:sz="4" w:space="0" w:color="auto"/>
            </w:tcBorders>
            <w:vAlign w:val="center"/>
            <w:hideMark/>
          </w:tcPr>
          <w:p w14:paraId="522CA3BC"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12B12BE2"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25DB9DEA" w14:textId="5BD1024F"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C3.I5</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545EA2E" w14:textId="392F3310"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Greening of the State’s fleet: Electric vehicles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635CE31"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97.4</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933DB6F"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N/A</w:t>
            </w:r>
            <w:r w:rsidRPr="00F23BCA">
              <w:rPr>
                <w:rStyle w:val="FootnoteReference"/>
                <w:rFonts w:ascii="Times New Roman" w:hAnsi="Times New Roman" w:cs="Times New Roman"/>
                <w:i/>
                <w:iCs/>
                <w:noProof/>
                <w:sz w:val="20"/>
                <w:szCs w:val="20"/>
              </w:rPr>
              <w:footnoteReference w:id="3"/>
            </w:r>
          </w:p>
        </w:tc>
        <w:tc>
          <w:tcPr>
            <w:tcW w:w="723" w:type="dxa"/>
            <w:tcBorders>
              <w:top w:val="single" w:sz="4" w:space="0" w:color="auto"/>
              <w:left w:val="single" w:sz="4" w:space="0" w:color="auto"/>
              <w:bottom w:val="single" w:sz="4" w:space="0" w:color="auto"/>
              <w:right w:val="single" w:sz="4" w:space="0" w:color="auto"/>
            </w:tcBorders>
            <w:vAlign w:val="center"/>
            <w:hideMark/>
          </w:tcPr>
          <w:p w14:paraId="4575FC8D"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5A669526"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2C74AA2C"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3B5BEC4B"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31ED4509" w14:textId="7C52740D"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C3.I5</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67E2C21" w14:textId="62C6B1E5"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Greening of the State’s fleet: Plug-in hybrid vehicles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616FE13A"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57.6</w:t>
            </w:r>
          </w:p>
        </w:tc>
        <w:tc>
          <w:tcPr>
            <w:tcW w:w="1070" w:type="dxa"/>
            <w:tcBorders>
              <w:top w:val="single" w:sz="4" w:space="0" w:color="auto"/>
              <w:left w:val="single" w:sz="4" w:space="0" w:color="auto"/>
              <w:bottom w:val="single" w:sz="4" w:space="0" w:color="auto"/>
              <w:right w:val="single" w:sz="4" w:space="0" w:color="auto"/>
            </w:tcBorders>
            <w:vAlign w:val="center"/>
            <w:hideMark/>
          </w:tcPr>
          <w:p w14:paraId="1C20560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N/A</w:t>
            </w:r>
            <w:r w:rsidRPr="00F23BCA">
              <w:rPr>
                <w:rStyle w:val="FootnoteReference"/>
                <w:rFonts w:ascii="Times New Roman" w:hAnsi="Times New Roman" w:cs="Times New Roman"/>
                <w:i/>
                <w:iCs/>
                <w:noProof/>
                <w:sz w:val="20"/>
                <w:szCs w:val="20"/>
              </w:rPr>
              <w:footnoteReference w:id="4"/>
            </w:r>
          </w:p>
        </w:tc>
        <w:tc>
          <w:tcPr>
            <w:tcW w:w="723" w:type="dxa"/>
            <w:tcBorders>
              <w:top w:val="single" w:sz="4" w:space="0" w:color="auto"/>
              <w:left w:val="single" w:sz="4" w:space="0" w:color="auto"/>
              <w:bottom w:val="single" w:sz="4" w:space="0" w:color="auto"/>
              <w:right w:val="single" w:sz="4" w:space="0" w:color="auto"/>
            </w:tcBorders>
            <w:vAlign w:val="center"/>
            <w:hideMark/>
          </w:tcPr>
          <w:p w14:paraId="1F8FEF01"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6FD0CB42"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38129146"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25EE404C"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5084C61F" w14:textId="023B1162"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C3.I6</w:t>
            </w:r>
          </w:p>
        </w:tc>
        <w:tc>
          <w:tcPr>
            <w:tcW w:w="1793" w:type="dxa"/>
            <w:tcBorders>
              <w:top w:val="single" w:sz="4" w:space="0" w:color="auto"/>
              <w:left w:val="single" w:sz="4" w:space="0" w:color="auto"/>
              <w:bottom w:val="single" w:sz="4" w:space="0" w:color="auto"/>
              <w:right w:val="single" w:sz="4" w:space="0" w:color="auto"/>
            </w:tcBorders>
            <w:vAlign w:val="center"/>
            <w:hideMark/>
          </w:tcPr>
          <w:p w14:paraId="10B17B0A" w14:textId="7BA38A29"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Greening of harbours: targeted actions in harbours (alternative fuels infrastructure part)</w:t>
            </w:r>
          </w:p>
        </w:tc>
        <w:tc>
          <w:tcPr>
            <w:tcW w:w="1872" w:type="dxa"/>
            <w:tcBorders>
              <w:top w:val="single" w:sz="4" w:space="0" w:color="auto"/>
              <w:left w:val="single" w:sz="4" w:space="0" w:color="auto"/>
              <w:bottom w:val="single" w:sz="4" w:space="0" w:color="auto"/>
              <w:right w:val="single" w:sz="4" w:space="0" w:color="auto"/>
            </w:tcBorders>
            <w:vAlign w:val="center"/>
            <w:hideMark/>
          </w:tcPr>
          <w:p w14:paraId="03C9F811"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87.5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763E57F3"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077</w:t>
            </w:r>
          </w:p>
        </w:tc>
        <w:tc>
          <w:tcPr>
            <w:tcW w:w="723" w:type="dxa"/>
            <w:tcBorders>
              <w:top w:val="single" w:sz="4" w:space="0" w:color="auto"/>
              <w:left w:val="single" w:sz="4" w:space="0" w:color="auto"/>
              <w:bottom w:val="single" w:sz="4" w:space="0" w:color="auto"/>
              <w:right w:val="single" w:sz="4" w:space="0" w:color="auto"/>
            </w:tcBorders>
            <w:vAlign w:val="center"/>
            <w:hideMark/>
          </w:tcPr>
          <w:p w14:paraId="50C0F2D2"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153051B6"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79BB6A69"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6918C15D"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0256AB7" w14:textId="2F169D6A"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C3.I7</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67BD6C7" w14:textId="4BF83D48"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Strengthening the resilience of electricity networks and energy transition in rural areas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07EB8A81"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50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722D343A"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037</w:t>
            </w:r>
          </w:p>
        </w:tc>
        <w:tc>
          <w:tcPr>
            <w:tcW w:w="723" w:type="dxa"/>
            <w:tcBorders>
              <w:top w:val="single" w:sz="4" w:space="0" w:color="auto"/>
              <w:left w:val="single" w:sz="4" w:space="0" w:color="auto"/>
              <w:bottom w:val="single" w:sz="4" w:space="0" w:color="auto"/>
              <w:right w:val="single" w:sz="4" w:space="0" w:color="auto"/>
            </w:tcBorders>
            <w:vAlign w:val="center"/>
            <w:hideMark/>
          </w:tcPr>
          <w:p w14:paraId="4B398C3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79C49FE6"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073721CF"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1D064998"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75BEEB57" w14:textId="11A1C9EC"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C4.I1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385771A6" w14:textId="0D53CCB3"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Innovate for the green transition (PIA4): Decarbonised hydrogen</w:t>
            </w:r>
          </w:p>
        </w:tc>
        <w:tc>
          <w:tcPr>
            <w:tcW w:w="1872" w:type="dxa"/>
            <w:tcBorders>
              <w:top w:val="single" w:sz="4" w:space="0" w:color="auto"/>
              <w:left w:val="single" w:sz="4" w:space="0" w:color="auto"/>
              <w:bottom w:val="single" w:sz="4" w:space="0" w:color="auto"/>
              <w:right w:val="single" w:sz="4" w:space="0" w:color="auto"/>
            </w:tcBorders>
            <w:vAlign w:val="center"/>
            <w:hideMark/>
          </w:tcPr>
          <w:p w14:paraId="0DAFCFB0"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500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CBF595F"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022</w:t>
            </w:r>
          </w:p>
        </w:tc>
        <w:tc>
          <w:tcPr>
            <w:tcW w:w="723" w:type="dxa"/>
            <w:tcBorders>
              <w:top w:val="single" w:sz="4" w:space="0" w:color="auto"/>
              <w:left w:val="single" w:sz="4" w:space="0" w:color="auto"/>
              <w:bottom w:val="single" w:sz="4" w:space="0" w:color="auto"/>
              <w:right w:val="single" w:sz="4" w:space="0" w:color="auto"/>
            </w:tcBorders>
            <w:vAlign w:val="center"/>
            <w:hideMark/>
          </w:tcPr>
          <w:p w14:paraId="43D4617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45ABBE70"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68B5AEF8"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68CB3738"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15421C78" w14:textId="06CC281F"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C4.I1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244AEFAD" w14:textId="62E0A4D3"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Innovate for the green transition (PIA4): Decarbonisation of industry</w:t>
            </w:r>
          </w:p>
        </w:tc>
        <w:tc>
          <w:tcPr>
            <w:tcW w:w="1872" w:type="dxa"/>
            <w:tcBorders>
              <w:top w:val="single" w:sz="4" w:space="0" w:color="auto"/>
              <w:left w:val="single" w:sz="4" w:space="0" w:color="auto"/>
              <w:bottom w:val="single" w:sz="4" w:space="0" w:color="auto"/>
              <w:right w:val="single" w:sz="4" w:space="0" w:color="auto"/>
            </w:tcBorders>
            <w:vAlign w:val="center"/>
            <w:hideMark/>
          </w:tcPr>
          <w:p w14:paraId="69D98FA5"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A6897F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022</w:t>
            </w:r>
          </w:p>
        </w:tc>
        <w:tc>
          <w:tcPr>
            <w:tcW w:w="723" w:type="dxa"/>
            <w:tcBorders>
              <w:top w:val="single" w:sz="4" w:space="0" w:color="auto"/>
              <w:left w:val="single" w:sz="4" w:space="0" w:color="auto"/>
              <w:bottom w:val="single" w:sz="4" w:space="0" w:color="auto"/>
              <w:right w:val="single" w:sz="4" w:space="0" w:color="auto"/>
            </w:tcBorders>
            <w:vAlign w:val="center"/>
            <w:hideMark/>
          </w:tcPr>
          <w:p w14:paraId="7999BAB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199CC0DF"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2D9FDC17"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0B1B4BA7"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57124984" w14:textId="612BE861"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C4.I1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39B358D" w14:textId="5F201C86"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Innovate for the green transition (PIA4): Sustainable agricultural systems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246251F1"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6AEE5DCB"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047</w:t>
            </w:r>
          </w:p>
        </w:tc>
        <w:tc>
          <w:tcPr>
            <w:tcW w:w="723" w:type="dxa"/>
            <w:tcBorders>
              <w:top w:val="single" w:sz="4" w:space="0" w:color="auto"/>
              <w:left w:val="single" w:sz="4" w:space="0" w:color="auto"/>
              <w:bottom w:val="single" w:sz="4" w:space="0" w:color="auto"/>
              <w:right w:val="single" w:sz="4" w:space="0" w:color="auto"/>
            </w:tcBorders>
            <w:vAlign w:val="center"/>
            <w:hideMark/>
          </w:tcPr>
          <w:p w14:paraId="55912D61"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3D86CD29"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77797F73"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185EC742"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3131F64C" w14:textId="6C7EB723"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C4.I1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64C29707" w14:textId="6DF333C4"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Innovate for the green transition (PIA4): Recycling and reincorporation of recycled materials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828C415"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150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6EF7199D"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023</w:t>
            </w:r>
          </w:p>
        </w:tc>
        <w:tc>
          <w:tcPr>
            <w:tcW w:w="723" w:type="dxa"/>
            <w:tcBorders>
              <w:top w:val="single" w:sz="4" w:space="0" w:color="auto"/>
              <w:left w:val="single" w:sz="4" w:space="0" w:color="auto"/>
              <w:bottom w:val="single" w:sz="4" w:space="0" w:color="auto"/>
              <w:right w:val="single" w:sz="4" w:space="0" w:color="auto"/>
            </w:tcBorders>
            <w:vAlign w:val="center"/>
            <w:hideMark/>
          </w:tcPr>
          <w:p w14:paraId="189EA0E3"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188ED9E4"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3B49C6DC"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7F82A9D7"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070EE095" w14:textId="5444BB1D"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C4.I1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60CA710B" w14:textId="2615E668"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Innovate for the green transition (PIA4): Sustainable cities and innovative buildings (decarbonisation part)</w:t>
            </w:r>
          </w:p>
        </w:tc>
        <w:tc>
          <w:tcPr>
            <w:tcW w:w="1872" w:type="dxa"/>
            <w:tcBorders>
              <w:top w:val="single" w:sz="4" w:space="0" w:color="auto"/>
              <w:left w:val="single" w:sz="4" w:space="0" w:color="auto"/>
              <w:bottom w:val="single" w:sz="4" w:space="0" w:color="auto"/>
              <w:right w:val="single" w:sz="4" w:space="0" w:color="auto"/>
            </w:tcBorders>
            <w:vAlign w:val="center"/>
            <w:hideMark/>
          </w:tcPr>
          <w:p w14:paraId="515FA6AF"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D8A72CC"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022</w:t>
            </w:r>
          </w:p>
        </w:tc>
        <w:tc>
          <w:tcPr>
            <w:tcW w:w="723" w:type="dxa"/>
            <w:tcBorders>
              <w:top w:val="single" w:sz="4" w:space="0" w:color="auto"/>
              <w:left w:val="single" w:sz="4" w:space="0" w:color="auto"/>
              <w:bottom w:val="single" w:sz="4" w:space="0" w:color="auto"/>
              <w:right w:val="single" w:sz="4" w:space="0" w:color="auto"/>
            </w:tcBorders>
            <w:vAlign w:val="center"/>
            <w:hideMark/>
          </w:tcPr>
          <w:p w14:paraId="2362D32E"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214C41BD"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0582A1B7"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67AB683E"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52BA9E6E" w14:textId="6BCB3C0C"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C4.I1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C5CCF94" w14:textId="3134F587"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Innovate for the green transition (PIA4): Digitalisation and decarbonisation of mobility (decarbonisation part)</w:t>
            </w:r>
          </w:p>
        </w:tc>
        <w:tc>
          <w:tcPr>
            <w:tcW w:w="1872" w:type="dxa"/>
            <w:tcBorders>
              <w:top w:val="single" w:sz="4" w:space="0" w:color="auto"/>
              <w:left w:val="single" w:sz="4" w:space="0" w:color="auto"/>
              <w:bottom w:val="single" w:sz="4" w:space="0" w:color="auto"/>
              <w:right w:val="single" w:sz="4" w:space="0" w:color="auto"/>
            </w:tcBorders>
            <w:vAlign w:val="center"/>
            <w:hideMark/>
          </w:tcPr>
          <w:p w14:paraId="6F945700"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8DA8CF8"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022</w:t>
            </w:r>
          </w:p>
        </w:tc>
        <w:tc>
          <w:tcPr>
            <w:tcW w:w="723" w:type="dxa"/>
            <w:tcBorders>
              <w:top w:val="single" w:sz="4" w:space="0" w:color="auto"/>
              <w:left w:val="single" w:sz="4" w:space="0" w:color="auto"/>
              <w:bottom w:val="single" w:sz="4" w:space="0" w:color="auto"/>
              <w:right w:val="single" w:sz="4" w:space="0" w:color="auto"/>
            </w:tcBorders>
            <w:vAlign w:val="center"/>
            <w:hideMark/>
          </w:tcPr>
          <w:p w14:paraId="635EC43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459A1559"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4331C6FB"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2EC2F695"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35CB034B" w14:textId="6ECB8381"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C4.I1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484A15E2" w14:textId="57BC1C66"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Innovate for the green transition (PIA4): Biobased Products and Industrial Biotechnologies – Sustainable Fuels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5D365D6F"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9AB5F7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022</w:t>
            </w:r>
          </w:p>
        </w:tc>
        <w:tc>
          <w:tcPr>
            <w:tcW w:w="723" w:type="dxa"/>
            <w:tcBorders>
              <w:top w:val="single" w:sz="4" w:space="0" w:color="auto"/>
              <w:left w:val="single" w:sz="4" w:space="0" w:color="auto"/>
              <w:bottom w:val="single" w:sz="4" w:space="0" w:color="auto"/>
              <w:right w:val="single" w:sz="4" w:space="0" w:color="auto"/>
            </w:tcBorders>
            <w:vAlign w:val="center"/>
            <w:hideMark/>
          </w:tcPr>
          <w:p w14:paraId="0E7A208A"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7E3F0C78"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53CE5C97"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38145783"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087A70EC" w14:textId="1080E27A"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C4.I2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C4AC973" w14:textId="669A6585"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Develop decarbonised hydrogen: IPCEI on decarbonised hydrogen</w:t>
            </w:r>
          </w:p>
        </w:tc>
        <w:tc>
          <w:tcPr>
            <w:tcW w:w="1872" w:type="dxa"/>
            <w:tcBorders>
              <w:top w:val="single" w:sz="4" w:space="0" w:color="auto"/>
              <w:left w:val="single" w:sz="4" w:space="0" w:color="auto"/>
              <w:bottom w:val="single" w:sz="4" w:space="0" w:color="auto"/>
              <w:right w:val="single" w:sz="4" w:space="0" w:color="auto"/>
            </w:tcBorders>
            <w:vAlign w:val="center"/>
            <w:hideMark/>
          </w:tcPr>
          <w:p w14:paraId="3C1F3810"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w:t>
            </w:r>
            <w:r w:rsidRPr="00F23BCA">
              <w:rPr>
                <w:rFonts w:eastAsia="Times New Roman"/>
                <w:noProof/>
                <w:color w:val="006100"/>
                <w:lang w:eastAsia="en-GB"/>
              </w:rPr>
              <w:t> </w:t>
            </w:r>
            <w:r w:rsidRPr="00F23BCA">
              <w:rPr>
                <w:rFonts w:ascii="Times New Roman" w:hAnsi="Times New Roman" w:cs="Times New Roman"/>
                <w:noProof/>
                <w:sz w:val="20"/>
                <w:szCs w:val="20"/>
              </w:rPr>
              <w:t>275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14B69E4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032</w:t>
            </w:r>
          </w:p>
        </w:tc>
        <w:tc>
          <w:tcPr>
            <w:tcW w:w="723" w:type="dxa"/>
            <w:tcBorders>
              <w:top w:val="single" w:sz="4" w:space="0" w:color="auto"/>
              <w:left w:val="single" w:sz="4" w:space="0" w:color="auto"/>
              <w:bottom w:val="single" w:sz="4" w:space="0" w:color="auto"/>
              <w:right w:val="single" w:sz="4" w:space="0" w:color="auto"/>
            </w:tcBorders>
            <w:vAlign w:val="center"/>
            <w:hideMark/>
          </w:tcPr>
          <w:p w14:paraId="3CE1A7F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37F55060"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59193BB4"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45A26505"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7F6DFE60" w14:textId="3B7D2A7A"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C4.I3</w:t>
            </w:r>
          </w:p>
        </w:tc>
        <w:tc>
          <w:tcPr>
            <w:tcW w:w="1793" w:type="dxa"/>
            <w:tcBorders>
              <w:top w:val="single" w:sz="4" w:space="0" w:color="auto"/>
              <w:left w:val="single" w:sz="4" w:space="0" w:color="auto"/>
              <w:bottom w:val="single" w:sz="4" w:space="0" w:color="auto"/>
              <w:right w:val="single" w:sz="4" w:space="0" w:color="auto"/>
            </w:tcBorders>
            <w:vAlign w:val="center"/>
            <w:hideMark/>
          </w:tcPr>
          <w:p w14:paraId="39C49526" w14:textId="4C3591CE"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plan to the aeronautics sector. Support to R&amp;D (part contributing directly to the low-carbon economy – 70%)</w:t>
            </w:r>
          </w:p>
        </w:tc>
        <w:tc>
          <w:tcPr>
            <w:tcW w:w="1872" w:type="dxa"/>
            <w:tcBorders>
              <w:top w:val="single" w:sz="4" w:space="0" w:color="auto"/>
              <w:left w:val="single" w:sz="4" w:space="0" w:color="auto"/>
              <w:bottom w:val="single" w:sz="4" w:space="0" w:color="auto"/>
              <w:right w:val="single" w:sz="4" w:space="0" w:color="auto"/>
            </w:tcBorders>
            <w:vAlign w:val="center"/>
            <w:hideMark/>
          </w:tcPr>
          <w:p w14:paraId="459A986A"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959</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6D5EA88"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022</w:t>
            </w:r>
          </w:p>
        </w:tc>
        <w:tc>
          <w:tcPr>
            <w:tcW w:w="723" w:type="dxa"/>
            <w:tcBorders>
              <w:top w:val="single" w:sz="4" w:space="0" w:color="auto"/>
              <w:left w:val="single" w:sz="4" w:space="0" w:color="auto"/>
              <w:bottom w:val="single" w:sz="4" w:space="0" w:color="auto"/>
              <w:right w:val="single" w:sz="4" w:space="0" w:color="auto"/>
            </w:tcBorders>
            <w:vAlign w:val="center"/>
            <w:hideMark/>
          </w:tcPr>
          <w:p w14:paraId="67933CF2"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1695EC14"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108E7EC7"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60B46B78"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020A4AA9" w14:textId="4BD36116"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C4.I3</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FDEE0B4" w14:textId="3E277AA8"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plan to the aeronautics sector. Support to R&amp;D (part contributing indirectly to the low-carbon economy – 30%)</w:t>
            </w:r>
          </w:p>
        </w:tc>
        <w:tc>
          <w:tcPr>
            <w:tcW w:w="1872" w:type="dxa"/>
            <w:tcBorders>
              <w:top w:val="single" w:sz="4" w:space="0" w:color="auto"/>
              <w:left w:val="single" w:sz="4" w:space="0" w:color="auto"/>
              <w:bottom w:val="single" w:sz="4" w:space="0" w:color="auto"/>
              <w:right w:val="single" w:sz="4" w:space="0" w:color="auto"/>
            </w:tcBorders>
            <w:vAlign w:val="center"/>
            <w:hideMark/>
          </w:tcPr>
          <w:p w14:paraId="045F32C9"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411</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32C07E2"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5B375226"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74576EF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009bis</w:t>
            </w:r>
          </w:p>
        </w:tc>
        <w:tc>
          <w:tcPr>
            <w:tcW w:w="648" w:type="dxa"/>
            <w:tcBorders>
              <w:top w:val="single" w:sz="4" w:space="0" w:color="auto"/>
              <w:left w:val="single" w:sz="4" w:space="0" w:color="auto"/>
              <w:bottom w:val="single" w:sz="4" w:space="0" w:color="auto"/>
              <w:right w:val="single" w:sz="4" w:space="0" w:color="auto"/>
            </w:tcBorders>
            <w:vAlign w:val="center"/>
            <w:hideMark/>
          </w:tcPr>
          <w:p w14:paraId="594900E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6611625E"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048BB45D" w14:textId="07406FDF"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C6.I1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E92F81F" w14:textId="0B994B50"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Preservation of employment in private R&amp;D digital part (40%)</w:t>
            </w:r>
          </w:p>
        </w:tc>
        <w:tc>
          <w:tcPr>
            <w:tcW w:w="1872" w:type="dxa"/>
            <w:tcBorders>
              <w:top w:val="single" w:sz="4" w:space="0" w:color="auto"/>
              <w:left w:val="single" w:sz="4" w:space="0" w:color="auto"/>
              <w:bottom w:val="single" w:sz="4" w:space="0" w:color="auto"/>
              <w:right w:val="single" w:sz="4" w:space="0" w:color="auto"/>
            </w:tcBorders>
            <w:vAlign w:val="center"/>
            <w:hideMark/>
          </w:tcPr>
          <w:p w14:paraId="6745C122"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72</w:t>
            </w:r>
          </w:p>
        </w:tc>
        <w:tc>
          <w:tcPr>
            <w:tcW w:w="1070" w:type="dxa"/>
            <w:tcBorders>
              <w:top w:val="single" w:sz="4" w:space="0" w:color="auto"/>
              <w:left w:val="single" w:sz="4" w:space="0" w:color="auto"/>
              <w:bottom w:val="single" w:sz="4" w:space="0" w:color="auto"/>
              <w:right w:val="single" w:sz="4" w:space="0" w:color="auto"/>
            </w:tcBorders>
            <w:vAlign w:val="center"/>
            <w:hideMark/>
          </w:tcPr>
          <w:p w14:paraId="7A0F2990"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32BA6EF3"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353F4103"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009bis</w:t>
            </w:r>
          </w:p>
        </w:tc>
        <w:tc>
          <w:tcPr>
            <w:tcW w:w="648" w:type="dxa"/>
            <w:tcBorders>
              <w:top w:val="single" w:sz="4" w:space="0" w:color="auto"/>
              <w:left w:val="single" w:sz="4" w:space="0" w:color="auto"/>
              <w:bottom w:val="single" w:sz="4" w:space="0" w:color="auto"/>
              <w:right w:val="single" w:sz="4" w:space="0" w:color="auto"/>
            </w:tcBorders>
            <w:vAlign w:val="center"/>
            <w:hideMark/>
          </w:tcPr>
          <w:p w14:paraId="56ADD6AC"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420097B5"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3F7A0D7" w14:textId="4E10808C"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C6.I2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0DE23924" w14:textId="12EAEC18"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Innovating for the resilience of our business models (PIA4): Cultural and creative industries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3AB6D62C"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13432363"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11B158CC"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5BA836B1"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021bis</w:t>
            </w:r>
          </w:p>
        </w:tc>
        <w:tc>
          <w:tcPr>
            <w:tcW w:w="648" w:type="dxa"/>
            <w:tcBorders>
              <w:top w:val="single" w:sz="4" w:space="0" w:color="auto"/>
              <w:left w:val="single" w:sz="4" w:space="0" w:color="auto"/>
              <w:bottom w:val="single" w:sz="4" w:space="0" w:color="auto"/>
              <w:right w:val="single" w:sz="4" w:space="0" w:color="auto"/>
            </w:tcBorders>
            <w:vAlign w:val="center"/>
            <w:hideMark/>
          </w:tcPr>
          <w:p w14:paraId="5F47010F"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5BB5F2CB"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2BC8CCE0" w14:textId="6A206016"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C6.I2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1688A36" w14:textId="597018C1"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Innovating for the resilience of our business models (PIA4) 5G and future telecommunications technology</w:t>
            </w:r>
          </w:p>
        </w:tc>
        <w:tc>
          <w:tcPr>
            <w:tcW w:w="1872" w:type="dxa"/>
            <w:tcBorders>
              <w:top w:val="single" w:sz="4" w:space="0" w:color="auto"/>
              <w:left w:val="single" w:sz="4" w:space="0" w:color="auto"/>
              <w:bottom w:val="single" w:sz="4" w:space="0" w:color="auto"/>
              <w:right w:val="single" w:sz="4" w:space="0" w:color="auto"/>
            </w:tcBorders>
            <w:vAlign w:val="center"/>
            <w:hideMark/>
          </w:tcPr>
          <w:p w14:paraId="328B157B"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1CC3DDB0"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211C5FCA"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58937A5C"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054bis</w:t>
            </w:r>
          </w:p>
        </w:tc>
        <w:tc>
          <w:tcPr>
            <w:tcW w:w="648" w:type="dxa"/>
            <w:tcBorders>
              <w:top w:val="single" w:sz="4" w:space="0" w:color="auto"/>
              <w:left w:val="single" w:sz="4" w:space="0" w:color="auto"/>
              <w:bottom w:val="single" w:sz="4" w:space="0" w:color="auto"/>
              <w:right w:val="single" w:sz="4" w:space="0" w:color="auto"/>
            </w:tcBorders>
            <w:vAlign w:val="center"/>
            <w:hideMark/>
          </w:tcPr>
          <w:p w14:paraId="2CC9FB2F"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36B63ADB"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6E3042D7" w14:textId="7713150A"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C6.I2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4C811DED" w14:textId="3C727B41"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Innovating for the resilience of our business models (PIA4) Cloud Acceleration Strategy</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065F5A0"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328CBD83"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5C4F21E1"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62D3A60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055</w:t>
            </w:r>
          </w:p>
        </w:tc>
        <w:tc>
          <w:tcPr>
            <w:tcW w:w="648" w:type="dxa"/>
            <w:tcBorders>
              <w:top w:val="single" w:sz="4" w:space="0" w:color="auto"/>
              <w:left w:val="single" w:sz="4" w:space="0" w:color="auto"/>
              <w:bottom w:val="single" w:sz="4" w:space="0" w:color="auto"/>
              <w:right w:val="single" w:sz="4" w:space="0" w:color="auto"/>
            </w:tcBorders>
            <w:vAlign w:val="center"/>
            <w:hideMark/>
          </w:tcPr>
          <w:p w14:paraId="6C954CF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2D866E62"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07FCB41C" w14:textId="321B13CC"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C6.I2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049653C4" w14:textId="0EEF4FF9"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Innovating for the resilience of our business models (PIA4) Quantum technologies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6184585"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350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3C2FC573"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0FB6A738"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6D39CC09"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021quater</w:t>
            </w:r>
          </w:p>
        </w:tc>
        <w:tc>
          <w:tcPr>
            <w:tcW w:w="648" w:type="dxa"/>
            <w:tcBorders>
              <w:top w:val="single" w:sz="4" w:space="0" w:color="auto"/>
              <w:left w:val="single" w:sz="4" w:space="0" w:color="auto"/>
              <w:bottom w:val="single" w:sz="4" w:space="0" w:color="auto"/>
              <w:right w:val="single" w:sz="4" w:space="0" w:color="auto"/>
            </w:tcBorders>
            <w:vAlign w:val="center"/>
            <w:hideMark/>
          </w:tcPr>
          <w:p w14:paraId="5D55540D"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278CEC9E"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19458284" w14:textId="53D359FE"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C6.I2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1AACBE6C" w14:textId="0DDBB164"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Innovating for the resilience of our business models (PIA4) Cybersecurity</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011FF1C"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7D74D91E"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06BA4F29"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347B83BB"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021quinquies</w:t>
            </w:r>
          </w:p>
        </w:tc>
        <w:tc>
          <w:tcPr>
            <w:tcW w:w="648" w:type="dxa"/>
            <w:tcBorders>
              <w:top w:val="single" w:sz="4" w:space="0" w:color="auto"/>
              <w:left w:val="single" w:sz="4" w:space="0" w:color="auto"/>
              <w:bottom w:val="single" w:sz="4" w:space="0" w:color="auto"/>
              <w:right w:val="single" w:sz="4" w:space="0" w:color="auto"/>
            </w:tcBorders>
            <w:vAlign w:val="center"/>
            <w:hideMark/>
          </w:tcPr>
          <w:p w14:paraId="01795A61"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24B18457"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645E37C6" w14:textId="6E3039CA"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C6.I2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0D8E8C20" w14:textId="40310A11"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Innovating for the resilience of our business models (PIA4) Education and digital</w:t>
            </w:r>
          </w:p>
        </w:tc>
        <w:tc>
          <w:tcPr>
            <w:tcW w:w="1872" w:type="dxa"/>
            <w:tcBorders>
              <w:top w:val="single" w:sz="4" w:space="0" w:color="auto"/>
              <w:left w:val="single" w:sz="4" w:space="0" w:color="auto"/>
              <w:bottom w:val="single" w:sz="4" w:space="0" w:color="auto"/>
              <w:right w:val="single" w:sz="4" w:space="0" w:color="auto"/>
            </w:tcBorders>
            <w:vAlign w:val="center"/>
            <w:hideMark/>
          </w:tcPr>
          <w:p w14:paraId="30A253AF"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350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E7132EB"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37BB531D"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28704F09"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012</w:t>
            </w:r>
          </w:p>
        </w:tc>
        <w:tc>
          <w:tcPr>
            <w:tcW w:w="648" w:type="dxa"/>
            <w:tcBorders>
              <w:top w:val="single" w:sz="4" w:space="0" w:color="auto"/>
              <w:left w:val="single" w:sz="4" w:space="0" w:color="auto"/>
              <w:bottom w:val="single" w:sz="4" w:space="0" w:color="auto"/>
              <w:right w:val="single" w:sz="4" w:space="0" w:color="auto"/>
            </w:tcBorders>
            <w:vAlign w:val="center"/>
            <w:hideMark/>
          </w:tcPr>
          <w:p w14:paraId="7794DB64"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7417AC74"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92EBE91" w14:textId="4B25F664"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C6.I3</w:t>
            </w:r>
          </w:p>
        </w:tc>
        <w:tc>
          <w:tcPr>
            <w:tcW w:w="1793" w:type="dxa"/>
            <w:tcBorders>
              <w:top w:val="single" w:sz="4" w:space="0" w:color="auto"/>
              <w:left w:val="single" w:sz="4" w:space="0" w:color="auto"/>
              <w:bottom w:val="single" w:sz="4" w:space="0" w:color="auto"/>
              <w:right w:val="single" w:sz="4" w:space="0" w:color="auto"/>
            </w:tcBorders>
            <w:vAlign w:val="center"/>
            <w:hideMark/>
          </w:tcPr>
          <w:p w14:paraId="2151AD06" w14:textId="345C059E"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Supporting innovative businesses (PIA4) (climate-related part – 30%)</w:t>
            </w:r>
          </w:p>
        </w:tc>
        <w:tc>
          <w:tcPr>
            <w:tcW w:w="1872" w:type="dxa"/>
            <w:tcBorders>
              <w:top w:val="single" w:sz="4" w:space="0" w:color="auto"/>
              <w:left w:val="single" w:sz="4" w:space="0" w:color="auto"/>
              <w:bottom w:val="single" w:sz="4" w:space="0" w:color="auto"/>
              <w:right w:val="single" w:sz="4" w:space="0" w:color="auto"/>
            </w:tcBorders>
            <w:vAlign w:val="center"/>
            <w:hideMark/>
          </w:tcPr>
          <w:p w14:paraId="55678BAE"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225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0667D83"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022</w:t>
            </w:r>
          </w:p>
        </w:tc>
        <w:tc>
          <w:tcPr>
            <w:tcW w:w="723" w:type="dxa"/>
            <w:tcBorders>
              <w:top w:val="single" w:sz="4" w:space="0" w:color="auto"/>
              <w:left w:val="single" w:sz="4" w:space="0" w:color="auto"/>
              <w:bottom w:val="single" w:sz="4" w:space="0" w:color="auto"/>
              <w:right w:val="single" w:sz="4" w:space="0" w:color="auto"/>
            </w:tcBorders>
            <w:vAlign w:val="center"/>
            <w:hideMark/>
          </w:tcPr>
          <w:p w14:paraId="76E9C242"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00CE5C9C"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07C38D7D"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55D89F07"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B3FE4C0" w14:textId="0A6A257C"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C6.I3</w:t>
            </w:r>
          </w:p>
        </w:tc>
        <w:tc>
          <w:tcPr>
            <w:tcW w:w="1793" w:type="dxa"/>
            <w:tcBorders>
              <w:top w:val="single" w:sz="4" w:space="0" w:color="auto"/>
              <w:left w:val="single" w:sz="4" w:space="0" w:color="auto"/>
              <w:bottom w:val="single" w:sz="4" w:space="0" w:color="auto"/>
              <w:right w:val="single" w:sz="4" w:space="0" w:color="auto"/>
            </w:tcBorders>
            <w:vAlign w:val="center"/>
            <w:hideMark/>
          </w:tcPr>
          <w:p w14:paraId="6D376CB1" w14:textId="49505743"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Supporting innovative businesses (PIA4) (digital-related part – 30%)</w:t>
            </w:r>
          </w:p>
        </w:tc>
        <w:tc>
          <w:tcPr>
            <w:tcW w:w="1872" w:type="dxa"/>
            <w:tcBorders>
              <w:top w:val="single" w:sz="4" w:space="0" w:color="auto"/>
              <w:left w:val="single" w:sz="4" w:space="0" w:color="auto"/>
              <w:bottom w:val="single" w:sz="4" w:space="0" w:color="auto"/>
              <w:right w:val="single" w:sz="4" w:space="0" w:color="auto"/>
            </w:tcBorders>
            <w:vAlign w:val="center"/>
            <w:hideMark/>
          </w:tcPr>
          <w:p w14:paraId="0251C56E"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225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160FBBA5"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749E62A3"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7B3AF2CF"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009bis</w:t>
            </w:r>
          </w:p>
        </w:tc>
        <w:tc>
          <w:tcPr>
            <w:tcW w:w="648" w:type="dxa"/>
            <w:tcBorders>
              <w:top w:val="single" w:sz="4" w:space="0" w:color="auto"/>
              <w:left w:val="single" w:sz="4" w:space="0" w:color="auto"/>
              <w:bottom w:val="single" w:sz="4" w:space="0" w:color="auto"/>
              <w:right w:val="single" w:sz="4" w:space="0" w:color="auto"/>
            </w:tcBorders>
            <w:vAlign w:val="center"/>
            <w:hideMark/>
          </w:tcPr>
          <w:p w14:paraId="1F81E91C"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1FA74A1C"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7259B0CC" w14:textId="252CC0A5"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C6.I4</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5E07978" w14:textId="2A308F84"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Space Rocket launch system (digital-related part – 40%)</w:t>
            </w:r>
          </w:p>
        </w:tc>
        <w:tc>
          <w:tcPr>
            <w:tcW w:w="1872" w:type="dxa"/>
            <w:tcBorders>
              <w:top w:val="single" w:sz="4" w:space="0" w:color="auto"/>
              <w:left w:val="single" w:sz="4" w:space="0" w:color="auto"/>
              <w:bottom w:val="single" w:sz="4" w:space="0" w:color="auto"/>
              <w:right w:val="single" w:sz="4" w:space="0" w:color="auto"/>
            </w:tcBorders>
            <w:vAlign w:val="center"/>
            <w:hideMark/>
          </w:tcPr>
          <w:p w14:paraId="3FA0D812"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66</w:t>
            </w:r>
          </w:p>
        </w:tc>
        <w:tc>
          <w:tcPr>
            <w:tcW w:w="1070" w:type="dxa"/>
            <w:tcBorders>
              <w:top w:val="single" w:sz="4" w:space="0" w:color="auto"/>
              <w:left w:val="single" w:sz="4" w:space="0" w:color="auto"/>
              <w:bottom w:val="single" w:sz="4" w:space="0" w:color="auto"/>
              <w:right w:val="single" w:sz="4" w:space="0" w:color="auto"/>
            </w:tcBorders>
            <w:vAlign w:val="center"/>
            <w:hideMark/>
          </w:tcPr>
          <w:p w14:paraId="188DFE89"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1A6A9900"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067C5691"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021quater</w:t>
            </w:r>
          </w:p>
        </w:tc>
        <w:tc>
          <w:tcPr>
            <w:tcW w:w="648" w:type="dxa"/>
            <w:tcBorders>
              <w:top w:val="single" w:sz="4" w:space="0" w:color="auto"/>
              <w:left w:val="single" w:sz="4" w:space="0" w:color="auto"/>
              <w:bottom w:val="single" w:sz="4" w:space="0" w:color="auto"/>
              <w:right w:val="single" w:sz="4" w:space="0" w:color="auto"/>
            </w:tcBorders>
            <w:vAlign w:val="center"/>
            <w:hideMark/>
          </w:tcPr>
          <w:p w14:paraId="6B11A9AD"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58367D5C"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6FD2DC2D" w14:textId="40E72F11"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C6.I4</w:t>
            </w:r>
          </w:p>
        </w:tc>
        <w:tc>
          <w:tcPr>
            <w:tcW w:w="1793" w:type="dxa"/>
            <w:tcBorders>
              <w:top w:val="single" w:sz="4" w:space="0" w:color="auto"/>
              <w:left w:val="single" w:sz="4" w:space="0" w:color="auto"/>
              <w:bottom w:val="single" w:sz="4" w:space="0" w:color="auto"/>
              <w:right w:val="single" w:sz="4" w:space="0" w:color="auto"/>
            </w:tcBorders>
            <w:vAlign w:val="center"/>
            <w:hideMark/>
          </w:tcPr>
          <w:p w14:paraId="0755998C" w14:textId="23FE7D31"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Space R&amp;D projects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9F03240"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170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EC4A967"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29A39A7A"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046A0DCB"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009bis</w:t>
            </w:r>
          </w:p>
        </w:tc>
        <w:tc>
          <w:tcPr>
            <w:tcW w:w="648" w:type="dxa"/>
            <w:tcBorders>
              <w:top w:val="single" w:sz="4" w:space="0" w:color="auto"/>
              <w:left w:val="single" w:sz="4" w:space="0" w:color="auto"/>
              <w:bottom w:val="single" w:sz="4" w:space="0" w:color="auto"/>
              <w:right w:val="single" w:sz="4" w:space="0" w:color="auto"/>
            </w:tcBorders>
            <w:vAlign w:val="center"/>
            <w:hideMark/>
          </w:tcPr>
          <w:p w14:paraId="739FE58E"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2093ED22"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3D74072B" w14:textId="000570B4"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C7.I1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2743C0CF" w14:textId="75158A27"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Digitisation of companies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6D4883E9"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344.51</w:t>
            </w:r>
          </w:p>
        </w:tc>
        <w:tc>
          <w:tcPr>
            <w:tcW w:w="1070" w:type="dxa"/>
            <w:tcBorders>
              <w:top w:val="single" w:sz="4" w:space="0" w:color="auto"/>
              <w:left w:val="single" w:sz="4" w:space="0" w:color="auto"/>
              <w:bottom w:val="single" w:sz="4" w:space="0" w:color="auto"/>
              <w:right w:val="single" w:sz="4" w:space="0" w:color="auto"/>
            </w:tcBorders>
            <w:vAlign w:val="center"/>
            <w:hideMark/>
          </w:tcPr>
          <w:p w14:paraId="11F98320"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2C28114F"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182CBD6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010</w:t>
            </w:r>
          </w:p>
        </w:tc>
        <w:tc>
          <w:tcPr>
            <w:tcW w:w="648" w:type="dxa"/>
            <w:tcBorders>
              <w:top w:val="single" w:sz="4" w:space="0" w:color="auto"/>
              <w:left w:val="single" w:sz="4" w:space="0" w:color="auto"/>
              <w:bottom w:val="single" w:sz="4" w:space="0" w:color="auto"/>
              <w:right w:val="single" w:sz="4" w:space="0" w:color="auto"/>
            </w:tcBorders>
            <w:vAlign w:val="center"/>
            <w:hideMark/>
          </w:tcPr>
          <w:p w14:paraId="076AA04A"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5C37FECD"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65FCF84F" w14:textId="6BC14E7A"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C7.I2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34CEC910" w14:textId="5661F3B3"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Digital upgrade of the State and territories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C0446E5"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500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4B20C876"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43B727B7"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647B70F1"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011</w:t>
            </w:r>
          </w:p>
        </w:tc>
        <w:tc>
          <w:tcPr>
            <w:tcW w:w="648" w:type="dxa"/>
            <w:tcBorders>
              <w:top w:val="single" w:sz="4" w:space="0" w:color="auto"/>
              <w:left w:val="single" w:sz="4" w:space="0" w:color="auto"/>
              <w:bottom w:val="single" w:sz="4" w:space="0" w:color="auto"/>
              <w:right w:val="single" w:sz="4" w:space="0" w:color="auto"/>
            </w:tcBorders>
            <w:vAlign w:val="center"/>
            <w:hideMark/>
          </w:tcPr>
          <w:p w14:paraId="6EA8C91B"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79EA04A7"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6B36F130" w14:textId="71EC9B26"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C7.I3</w:t>
            </w:r>
          </w:p>
        </w:tc>
        <w:tc>
          <w:tcPr>
            <w:tcW w:w="1793" w:type="dxa"/>
            <w:tcBorders>
              <w:top w:val="single" w:sz="4" w:space="0" w:color="auto"/>
              <w:left w:val="single" w:sz="4" w:space="0" w:color="auto"/>
              <w:bottom w:val="single" w:sz="4" w:space="0" w:color="auto"/>
              <w:right w:val="single" w:sz="4" w:space="0" w:color="auto"/>
            </w:tcBorders>
            <w:vAlign w:val="center"/>
            <w:hideMark/>
          </w:tcPr>
          <w:p w14:paraId="35CF9BCD" w14:textId="06CF0BD9"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Cybersecurity of State services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898C789"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136</w:t>
            </w:r>
          </w:p>
        </w:tc>
        <w:tc>
          <w:tcPr>
            <w:tcW w:w="1070" w:type="dxa"/>
            <w:tcBorders>
              <w:top w:val="single" w:sz="4" w:space="0" w:color="auto"/>
              <w:left w:val="single" w:sz="4" w:space="0" w:color="auto"/>
              <w:bottom w:val="single" w:sz="4" w:space="0" w:color="auto"/>
              <w:right w:val="single" w:sz="4" w:space="0" w:color="auto"/>
            </w:tcBorders>
            <w:vAlign w:val="center"/>
            <w:hideMark/>
          </w:tcPr>
          <w:p w14:paraId="182BB83A"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60473A72"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279A1C2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021quinquies</w:t>
            </w:r>
          </w:p>
        </w:tc>
        <w:tc>
          <w:tcPr>
            <w:tcW w:w="648" w:type="dxa"/>
            <w:tcBorders>
              <w:top w:val="single" w:sz="4" w:space="0" w:color="auto"/>
              <w:left w:val="single" w:sz="4" w:space="0" w:color="auto"/>
              <w:bottom w:val="single" w:sz="4" w:space="0" w:color="auto"/>
              <w:right w:val="single" w:sz="4" w:space="0" w:color="auto"/>
            </w:tcBorders>
            <w:vAlign w:val="center"/>
            <w:hideMark/>
          </w:tcPr>
          <w:p w14:paraId="5E36DDDB"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3223CF08"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21C182AA" w14:textId="1D09001C"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C7.I4</w:t>
            </w:r>
          </w:p>
        </w:tc>
        <w:tc>
          <w:tcPr>
            <w:tcW w:w="1793" w:type="dxa"/>
            <w:tcBorders>
              <w:top w:val="single" w:sz="4" w:space="0" w:color="auto"/>
              <w:left w:val="single" w:sz="4" w:space="0" w:color="auto"/>
              <w:bottom w:val="single" w:sz="4" w:space="0" w:color="auto"/>
              <w:right w:val="single" w:sz="4" w:space="0" w:color="auto"/>
            </w:tcBorders>
            <w:vAlign w:val="center"/>
            <w:hideMark/>
          </w:tcPr>
          <w:p w14:paraId="17BE8150" w14:textId="500633EF" w:rsidR="00D9266C" w:rsidRPr="0048603F" w:rsidRDefault="00D9266C" w:rsidP="00F23BCA">
            <w:pPr>
              <w:ind w:left="57" w:right="57"/>
              <w:rPr>
                <w:rFonts w:ascii="Times New Roman" w:hAnsi="Times New Roman" w:cs="Times New Roman"/>
                <w:noProof/>
                <w:sz w:val="20"/>
                <w:szCs w:val="20"/>
                <w:lang w:val="de-DE"/>
              </w:rPr>
            </w:pPr>
            <w:r w:rsidRPr="0048603F">
              <w:rPr>
                <w:rFonts w:ascii="Times New Roman" w:hAnsi="Times New Roman" w:cs="Times New Roman"/>
                <w:noProof/>
                <w:sz w:val="20"/>
                <w:szCs w:val="20"/>
                <w:lang w:val="de-DE"/>
              </w:rPr>
              <w:t>State digital upgrade: digital identity</w:t>
            </w:r>
          </w:p>
        </w:tc>
        <w:tc>
          <w:tcPr>
            <w:tcW w:w="1872" w:type="dxa"/>
            <w:tcBorders>
              <w:top w:val="single" w:sz="4" w:space="0" w:color="auto"/>
              <w:left w:val="single" w:sz="4" w:space="0" w:color="auto"/>
              <w:bottom w:val="single" w:sz="4" w:space="0" w:color="auto"/>
              <w:right w:val="single" w:sz="4" w:space="0" w:color="auto"/>
            </w:tcBorders>
            <w:vAlign w:val="center"/>
            <w:hideMark/>
          </w:tcPr>
          <w:p w14:paraId="02738D78"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30.3</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606D8F0"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6FBD2656"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46749618"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011ter</w:t>
            </w:r>
          </w:p>
        </w:tc>
        <w:tc>
          <w:tcPr>
            <w:tcW w:w="648" w:type="dxa"/>
            <w:tcBorders>
              <w:top w:val="single" w:sz="4" w:space="0" w:color="auto"/>
              <w:left w:val="single" w:sz="4" w:space="0" w:color="auto"/>
              <w:bottom w:val="single" w:sz="4" w:space="0" w:color="auto"/>
              <w:right w:val="single" w:sz="4" w:space="0" w:color="auto"/>
            </w:tcBorders>
            <w:vAlign w:val="center"/>
            <w:hideMark/>
          </w:tcPr>
          <w:p w14:paraId="01AF0372"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5E0369DF"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22CA3C9A" w14:textId="7D55FD06"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C7.I5</w:t>
            </w:r>
          </w:p>
        </w:tc>
        <w:tc>
          <w:tcPr>
            <w:tcW w:w="1793" w:type="dxa"/>
            <w:tcBorders>
              <w:top w:val="single" w:sz="4" w:space="0" w:color="auto"/>
              <w:left w:val="single" w:sz="4" w:space="0" w:color="auto"/>
              <w:bottom w:val="single" w:sz="4" w:space="0" w:color="auto"/>
              <w:right w:val="single" w:sz="4" w:space="0" w:color="auto"/>
            </w:tcBorders>
            <w:vAlign w:val="center"/>
            <w:hideMark/>
          </w:tcPr>
          <w:p w14:paraId="4383B07E" w14:textId="19034932"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Equipment and infrastructure of the Ministry of the Interior</w:t>
            </w:r>
          </w:p>
        </w:tc>
        <w:tc>
          <w:tcPr>
            <w:tcW w:w="1872" w:type="dxa"/>
            <w:tcBorders>
              <w:top w:val="single" w:sz="4" w:space="0" w:color="auto"/>
              <w:left w:val="single" w:sz="4" w:space="0" w:color="auto"/>
              <w:bottom w:val="single" w:sz="4" w:space="0" w:color="auto"/>
              <w:right w:val="single" w:sz="4" w:space="0" w:color="auto"/>
            </w:tcBorders>
            <w:vAlign w:val="center"/>
            <w:hideMark/>
          </w:tcPr>
          <w:p w14:paraId="2E16B5BB"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22.7</w:t>
            </w:r>
          </w:p>
        </w:tc>
        <w:tc>
          <w:tcPr>
            <w:tcW w:w="1070" w:type="dxa"/>
            <w:tcBorders>
              <w:top w:val="single" w:sz="4" w:space="0" w:color="auto"/>
              <w:left w:val="single" w:sz="4" w:space="0" w:color="auto"/>
              <w:bottom w:val="single" w:sz="4" w:space="0" w:color="auto"/>
              <w:right w:val="single" w:sz="4" w:space="0" w:color="auto"/>
            </w:tcBorders>
            <w:vAlign w:val="center"/>
            <w:hideMark/>
          </w:tcPr>
          <w:p w14:paraId="38468640"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04990B63"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7E568909"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011</w:t>
            </w:r>
          </w:p>
        </w:tc>
        <w:tc>
          <w:tcPr>
            <w:tcW w:w="648" w:type="dxa"/>
            <w:tcBorders>
              <w:top w:val="single" w:sz="4" w:space="0" w:color="auto"/>
              <w:left w:val="single" w:sz="4" w:space="0" w:color="auto"/>
              <w:bottom w:val="single" w:sz="4" w:space="0" w:color="auto"/>
              <w:right w:val="single" w:sz="4" w:space="0" w:color="auto"/>
            </w:tcBorders>
            <w:vAlign w:val="center"/>
            <w:hideMark/>
          </w:tcPr>
          <w:p w14:paraId="58D427B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061117D5"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4016F2C" w14:textId="66D8BAA0"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C7.I6</w:t>
            </w:r>
          </w:p>
        </w:tc>
        <w:tc>
          <w:tcPr>
            <w:tcW w:w="1793" w:type="dxa"/>
            <w:tcBorders>
              <w:top w:val="single" w:sz="4" w:space="0" w:color="auto"/>
              <w:left w:val="single" w:sz="4" w:space="0" w:color="auto"/>
              <w:bottom w:val="single" w:sz="4" w:space="0" w:color="auto"/>
              <w:right w:val="single" w:sz="4" w:space="0" w:color="auto"/>
            </w:tcBorders>
            <w:vAlign w:val="center"/>
            <w:hideMark/>
          </w:tcPr>
          <w:p w14:paraId="0612B8B0" w14:textId="2E1BAFD3"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Ministry of the Interior's applications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743F947" w14:textId="47522361" w:rsidR="00D9266C" w:rsidRPr="00F23BCA" w:rsidRDefault="00D320D9" w:rsidP="007605C8">
            <w:pPr>
              <w:jc w:val="center"/>
              <w:rPr>
                <w:rFonts w:ascii="Times New Roman" w:hAnsi="Times New Roman" w:cs="Times New Roman"/>
                <w:noProof/>
                <w:sz w:val="20"/>
                <w:szCs w:val="20"/>
              </w:rPr>
            </w:pPr>
            <w:r>
              <w:rPr>
                <w:rFonts w:ascii="Times New Roman" w:hAnsi="Times New Roman" w:cs="Times New Roman"/>
                <w:noProof/>
                <w:sz w:val="20"/>
                <w:szCs w:val="20"/>
              </w:rPr>
              <w:t>57.62</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5BEDB42"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25EE2AE0"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3CEF9A2F"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011</w:t>
            </w:r>
          </w:p>
        </w:tc>
        <w:tc>
          <w:tcPr>
            <w:tcW w:w="648" w:type="dxa"/>
            <w:tcBorders>
              <w:top w:val="single" w:sz="4" w:space="0" w:color="auto"/>
              <w:left w:val="single" w:sz="4" w:space="0" w:color="auto"/>
              <w:bottom w:val="single" w:sz="4" w:space="0" w:color="auto"/>
              <w:right w:val="single" w:sz="4" w:space="0" w:color="auto"/>
            </w:tcBorders>
            <w:vAlign w:val="center"/>
            <w:hideMark/>
          </w:tcPr>
          <w:p w14:paraId="4EFAC98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21123BD6"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58CC022C" w14:textId="237C7840"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C7.I7</w:t>
            </w:r>
          </w:p>
        </w:tc>
        <w:tc>
          <w:tcPr>
            <w:tcW w:w="1793" w:type="dxa"/>
            <w:tcBorders>
              <w:top w:val="single" w:sz="4" w:space="0" w:color="auto"/>
              <w:left w:val="single" w:sz="4" w:space="0" w:color="auto"/>
              <w:bottom w:val="single" w:sz="4" w:space="0" w:color="auto"/>
              <w:right w:val="single" w:sz="4" w:space="0" w:color="auto"/>
            </w:tcBorders>
            <w:vAlign w:val="center"/>
            <w:hideMark/>
          </w:tcPr>
          <w:p w14:paraId="257C29E1" w14:textId="7734EF04"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Mobility and teleworking at the Ministry of the Interior</w:t>
            </w:r>
          </w:p>
        </w:tc>
        <w:tc>
          <w:tcPr>
            <w:tcW w:w="1872" w:type="dxa"/>
            <w:tcBorders>
              <w:top w:val="single" w:sz="4" w:space="0" w:color="auto"/>
              <w:left w:val="single" w:sz="4" w:space="0" w:color="auto"/>
              <w:bottom w:val="single" w:sz="4" w:space="0" w:color="auto"/>
              <w:right w:val="single" w:sz="4" w:space="0" w:color="auto"/>
            </w:tcBorders>
            <w:vAlign w:val="center"/>
            <w:hideMark/>
          </w:tcPr>
          <w:p w14:paraId="275F52B0"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46.5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EF3FB63"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40FFC973"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2FE01B5E"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011</w:t>
            </w:r>
          </w:p>
        </w:tc>
        <w:tc>
          <w:tcPr>
            <w:tcW w:w="648" w:type="dxa"/>
            <w:tcBorders>
              <w:top w:val="single" w:sz="4" w:space="0" w:color="auto"/>
              <w:left w:val="single" w:sz="4" w:space="0" w:color="auto"/>
              <w:bottom w:val="single" w:sz="4" w:space="0" w:color="auto"/>
              <w:right w:val="single" w:sz="4" w:space="0" w:color="auto"/>
            </w:tcBorders>
            <w:vAlign w:val="center"/>
            <w:hideMark/>
          </w:tcPr>
          <w:p w14:paraId="4386AFC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5D335D6E"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538E52B6" w14:textId="791DE6D8"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C7.I9</w:t>
            </w:r>
          </w:p>
        </w:tc>
        <w:tc>
          <w:tcPr>
            <w:tcW w:w="1793" w:type="dxa"/>
            <w:tcBorders>
              <w:top w:val="single" w:sz="4" w:space="0" w:color="auto"/>
              <w:left w:val="single" w:sz="4" w:space="0" w:color="auto"/>
              <w:bottom w:val="single" w:sz="4" w:space="0" w:color="auto"/>
              <w:right w:val="single" w:sz="4" w:space="0" w:color="auto"/>
            </w:tcBorders>
            <w:vAlign w:val="center"/>
            <w:hideMark/>
          </w:tcPr>
          <w:p w14:paraId="16080562" w14:textId="44C26397"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Educational continuity: digital transformation of the school</w:t>
            </w:r>
          </w:p>
        </w:tc>
        <w:tc>
          <w:tcPr>
            <w:tcW w:w="1872" w:type="dxa"/>
            <w:tcBorders>
              <w:top w:val="single" w:sz="4" w:space="0" w:color="auto"/>
              <w:left w:val="single" w:sz="4" w:space="0" w:color="auto"/>
              <w:bottom w:val="single" w:sz="4" w:space="0" w:color="auto"/>
              <w:right w:val="single" w:sz="4" w:space="0" w:color="auto"/>
            </w:tcBorders>
            <w:vAlign w:val="center"/>
            <w:hideMark/>
          </w:tcPr>
          <w:p w14:paraId="4CC33E58"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131</w:t>
            </w:r>
          </w:p>
        </w:tc>
        <w:tc>
          <w:tcPr>
            <w:tcW w:w="1070" w:type="dxa"/>
            <w:tcBorders>
              <w:top w:val="single" w:sz="4" w:space="0" w:color="auto"/>
              <w:left w:val="single" w:sz="4" w:space="0" w:color="auto"/>
              <w:bottom w:val="single" w:sz="4" w:space="0" w:color="auto"/>
              <w:right w:val="single" w:sz="4" w:space="0" w:color="auto"/>
            </w:tcBorders>
            <w:vAlign w:val="center"/>
            <w:hideMark/>
          </w:tcPr>
          <w:p w14:paraId="793B8337"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7B25DF98"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76FFCBEB"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012</w:t>
            </w:r>
          </w:p>
        </w:tc>
        <w:tc>
          <w:tcPr>
            <w:tcW w:w="648" w:type="dxa"/>
            <w:tcBorders>
              <w:top w:val="single" w:sz="4" w:space="0" w:color="auto"/>
              <w:left w:val="single" w:sz="4" w:space="0" w:color="auto"/>
              <w:bottom w:val="single" w:sz="4" w:space="0" w:color="auto"/>
              <w:right w:val="single" w:sz="4" w:space="0" w:color="auto"/>
            </w:tcBorders>
            <w:vAlign w:val="center"/>
            <w:hideMark/>
          </w:tcPr>
          <w:p w14:paraId="4E3EE06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290D7B88"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16941D87" w14:textId="0B2DE422"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C7.I10</w:t>
            </w:r>
          </w:p>
        </w:tc>
        <w:tc>
          <w:tcPr>
            <w:tcW w:w="1793" w:type="dxa"/>
            <w:tcBorders>
              <w:top w:val="single" w:sz="4" w:space="0" w:color="auto"/>
              <w:left w:val="single" w:sz="4" w:space="0" w:color="auto"/>
              <w:bottom w:val="single" w:sz="4" w:space="0" w:color="auto"/>
              <w:right w:val="single" w:sz="4" w:space="0" w:color="auto"/>
            </w:tcBorders>
            <w:vAlign w:val="center"/>
            <w:hideMark/>
          </w:tcPr>
          <w:p w14:paraId="4B3D9258" w14:textId="70736A80"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 xml:space="preserve">Developing access to higher education throughout the country thanks to </w:t>
            </w:r>
            <w:r w:rsidRPr="0048603F">
              <w:rPr>
                <w:rFonts w:ascii="Times New Roman" w:hAnsi="Times New Roman" w:cs="Times New Roman"/>
                <w:noProof/>
                <w:sz w:val="20"/>
                <w:szCs w:val="20"/>
              </w:rPr>
              <w:t>digital</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4240CB1"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4607AA28"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2F17A1CA"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38A69362"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012</w:t>
            </w:r>
          </w:p>
        </w:tc>
        <w:tc>
          <w:tcPr>
            <w:tcW w:w="648" w:type="dxa"/>
            <w:tcBorders>
              <w:top w:val="single" w:sz="4" w:space="0" w:color="auto"/>
              <w:left w:val="single" w:sz="4" w:space="0" w:color="auto"/>
              <w:bottom w:val="single" w:sz="4" w:space="0" w:color="auto"/>
              <w:right w:val="single" w:sz="4" w:space="0" w:color="auto"/>
            </w:tcBorders>
            <w:vAlign w:val="center"/>
            <w:hideMark/>
          </w:tcPr>
          <w:p w14:paraId="6970D7A3"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20032C96"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0548D8CA" w14:textId="7A95A2F9"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C7.I11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6B182B1" w14:textId="16C997C1"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for cultural sectors and heritage renovations. Ecological transition fund</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2EF9AD0"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13</w:t>
            </w:r>
          </w:p>
        </w:tc>
        <w:tc>
          <w:tcPr>
            <w:tcW w:w="1070" w:type="dxa"/>
            <w:tcBorders>
              <w:top w:val="single" w:sz="4" w:space="0" w:color="auto"/>
              <w:left w:val="single" w:sz="4" w:space="0" w:color="auto"/>
              <w:bottom w:val="single" w:sz="4" w:space="0" w:color="auto"/>
              <w:right w:val="single" w:sz="4" w:space="0" w:color="auto"/>
            </w:tcBorders>
            <w:vAlign w:val="center"/>
            <w:hideMark/>
          </w:tcPr>
          <w:p w14:paraId="6D13079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026</w:t>
            </w:r>
          </w:p>
        </w:tc>
        <w:tc>
          <w:tcPr>
            <w:tcW w:w="723" w:type="dxa"/>
            <w:tcBorders>
              <w:top w:val="single" w:sz="4" w:space="0" w:color="auto"/>
              <w:left w:val="single" w:sz="4" w:space="0" w:color="auto"/>
              <w:bottom w:val="single" w:sz="4" w:space="0" w:color="auto"/>
              <w:right w:val="single" w:sz="4" w:space="0" w:color="auto"/>
            </w:tcBorders>
            <w:vAlign w:val="center"/>
            <w:hideMark/>
          </w:tcPr>
          <w:p w14:paraId="0E16E03C"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1EA51013"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3D667E2C"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755191B1"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34D23EB9" w14:textId="599A1441"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C7.I11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00BD1CF2" w14:textId="4ECF8647"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for cultural sectors and heritage renovations. Modernisation plan for cultural higher education establishments (digital part)</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20C2C4E" w14:textId="55C16CAF" w:rsidR="00D9266C" w:rsidRPr="00F23BCA" w:rsidRDefault="00D320D9" w:rsidP="007605C8">
            <w:pPr>
              <w:jc w:val="center"/>
              <w:rPr>
                <w:rFonts w:ascii="Times New Roman" w:hAnsi="Times New Roman" w:cs="Times New Roman"/>
                <w:noProof/>
                <w:sz w:val="20"/>
                <w:szCs w:val="20"/>
              </w:rPr>
            </w:pPr>
            <w:r>
              <w:rPr>
                <w:rFonts w:ascii="Times New Roman" w:hAnsi="Times New Roman" w:cs="Times New Roman"/>
                <w:noProof/>
                <w:sz w:val="20"/>
                <w:szCs w:val="20"/>
              </w:rPr>
              <w:t>4.31</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80C959C"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75D46EFD"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71B2E0A2"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055</w:t>
            </w:r>
          </w:p>
        </w:tc>
        <w:tc>
          <w:tcPr>
            <w:tcW w:w="648" w:type="dxa"/>
            <w:tcBorders>
              <w:top w:val="single" w:sz="4" w:space="0" w:color="auto"/>
              <w:left w:val="single" w:sz="4" w:space="0" w:color="auto"/>
              <w:bottom w:val="single" w:sz="4" w:space="0" w:color="auto"/>
              <w:right w:val="single" w:sz="4" w:space="0" w:color="auto"/>
            </w:tcBorders>
            <w:vAlign w:val="center"/>
            <w:hideMark/>
          </w:tcPr>
          <w:p w14:paraId="7660A973"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4E95189A"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554F2950" w14:textId="0707EDBD"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C7.I11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8F0BF32" w14:textId="0A5F305B"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for cultural sectors and heritage renovations. Modernisation plan for cultural higher education establishments (renovation part)</w:t>
            </w:r>
          </w:p>
        </w:tc>
        <w:tc>
          <w:tcPr>
            <w:tcW w:w="1872" w:type="dxa"/>
            <w:tcBorders>
              <w:top w:val="single" w:sz="4" w:space="0" w:color="auto"/>
              <w:left w:val="single" w:sz="4" w:space="0" w:color="auto"/>
              <w:bottom w:val="single" w:sz="4" w:space="0" w:color="auto"/>
              <w:right w:val="single" w:sz="4" w:space="0" w:color="auto"/>
            </w:tcBorders>
            <w:vAlign w:val="center"/>
            <w:hideMark/>
          </w:tcPr>
          <w:p w14:paraId="26E3D8E7" w14:textId="6EEBD9BA" w:rsidR="00D9266C" w:rsidRPr="00F23BCA" w:rsidRDefault="00D320D9" w:rsidP="007605C8">
            <w:pPr>
              <w:jc w:val="center"/>
              <w:rPr>
                <w:rFonts w:ascii="Times New Roman" w:hAnsi="Times New Roman" w:cs="Times New Roman"/>
                <w:noProof/>
                <w:sz w:val="20"/>
                <w:szCs w:val="20"/>
              </w:rPr>
            </w:pPr>
            <w:r>
              <w:rPr>
                <w:rFonts w:ascii="Times New Roman" w:hAnsi="Times New Roman" w:cs="Times New Roman"/>
                <w:noProof/>
                <w:sz w:val="20"/>
                <w:szCs w:val="20"/>
              </w:rPr>
              <w:t>49.54</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E04D37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026</w:t>
            </w:r>
          </w:p>
        </w:tc>
        <w:tc>
          <w:tcPr>
            <w:tcW w:w="723" w:type="dxa"/>
            <w:tcBorders>
              <w:top w:val="single" w:sz="4" w:space="0" w:color="auto"/>
              <w:left w:val="single" w:sz="4" w:space="0" w:color="auto"/>
              <w:bottom w:val="single" w:sz="4" w:space="0" w:color="auto"/>
              <w:right w:val="single" w:sz="4" w:space="0" w:color="auto"/>
            </w:tcBorders>
            <w:vAlign w:val="center"/>
            <w:hideMark/>
          </w:tcPr>
          <w:p w14:paraId="6A302808"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547CAB86"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4DCD0DBE"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3990FAC8"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8DD98F9" w14:textId="56382342"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C8.I1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84257CE" w14:textId="00CECF61"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FNE-Training digital part (20%)</w:t>
            </w:r>
          </w:p>
        </w:tc>
        <w:tc>
          <w:tcPr>
            <w:tcW w:w="1872" w:type="dxa"/>
            <w:tcBorders>
              <w:top w:val="single" w:sz="4" w:space="0" w:color="auto"/>
              <w:left w:val="single" w:sz="4" w:space="0" w:color="auto"/>
              <w:bottom w:val="single" w:sz="4" w:space="0" w:color="auto"/>
              <w:right w:val="single" w:sz="4" w:space="0" w:color="auto"/>
            </w:tcBorders>
            <w:vAlign w:val="center"/>
            <w:hideMark/>
          </w:tcPr>
          <w:p w14:paraId="242F6164"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160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48B7EE01"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53326A70"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502A2EDE"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108</w:t>
            </w:r>
          </w:p>
        </w:tc>
        <w:tc>
          <w:tcPr>
            <w:tcW w:w="648" w:type="dxa"/>
            <w:tcBorders>
              <w:top w:val="single" w:sz="4" w:space="0" w:color="auto"/>
              <w:left w:val="single" w:sz="4" w:space="0" w:color="auto"/>
              <w:bottom w:val="single" w:sz="4" w:space="0" w:color="auto"/>
              <w:right w:val="single" w:sz="4" w:space="0" w:color="auto"/>
            </w:tcBorders>
            <w:vAlign w:val="center"/>
            <w:hideMark/>
          </w:tcPr>
          <w:p w14:paraId="7D54CEDD"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5C7E12FA"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09F1A64C" w14:textId="42AD6C46"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C8.I2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16856AB5" w14:textId="18F6782F"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Reskilling through dual training programmes (Pro-A) digital part (40%)</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75B64F8"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51.44</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83D2EF3"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4E3EE43D"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5DC6C85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108</w:t>
            </w:r>
          </w:p>
        </w:tc>
        <w:tc>
          <w:tcPr>
            <w:tcW w:w="648" w:type="dxa"/>
            <w:tcBorders>
              <w:top w:val="single" w:sz="4" w:space="0" w:color="auto"/>
              <w:left w:val="single" w:sz="4" w:space="0" w:color="auto"/>
              <w:bottom w:val="single" w:sz="4" w:space="0" w:color="auto"/>
              <w:right w:val="single" w:sz="4" w:space="0" w:color="auto"/>
            </w:tcBorders>
            <w:vAlign w:val="center"/>
            <w:hideMark/>
          </w:tcPr>
          <w:p w14:paraId="2E004C5B"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0154031A"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6BAAEB71" w14:textId="121F9658"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C8.I11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17173A1A" w14:textId="426D628A"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Creation of places in higher education</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11CA839"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180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736E760F"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6FB41841"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6B136AB9"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099</w:t>
            </w:r>
          </w:p>
        </w:tc>
        <w:tc>
          <w:tcPr>
            <w:tcW w:w="648" w:type="dxa"/>
            <w:tcBorders>
              <w:top w:val="single" w:sz="4" w:space="0" w:color="auto"/>
              <w:left w:val="single" w:sz="4" w:space="0" w:color="auto"/>
              <w:bottom w:val="single" w:sz="4" w:space="0" w:color="auto"/>
              <w:right w:val="single" w:sz="4" w:space="0" w:color="auto"/>
            </w:tcBorders>
            <w:vAlign w:val="center"/>
            <w:hideMark/>
          </w:tcPr>
          <w:p w14:paraId="62F237D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r>
      <w:tr w:rsidR="00D9266C" w:rsidRPr="00F23BCA" w14:paraId="14160762"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0F07BC70" w14:textId="60D76A6F"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C8.I12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36D4CCD0" w14:textId="796A27B3"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Plan for youth: higher education for post-baccalaureate students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CC2086A"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76</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AC9992E"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03066F47"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28E7AA0C"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099</w:t>
            </w:r>
          </w:p>
        </w:tc>
        <w:tc>
          <w:tcPr>
            <w:tcW w:w="648" w:type="dxa"/>
            <w:tcBorders>
              <w:top w:val="single" w:sz="4" w:space="0" w:color="auto"/>
              <w:left w:val="single" w:sz="4" w:space="0" w:color="auto"/>
              <w:bottom w:val="single" w:sz="4" w:space="0" w:color="auto"/>
              <w:right w:val="single" w:sz="4" w:space="0" w:color="auto"/>
            </w:tcBorders>
            <w:vAlign w:val="center"/>
            <w:hideMark/>
          </w:tcPr>
          <w:p w14:paraId="5A734B21"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r>
      <w:tr w:rsidR="00D9266C" w:rsidRPr="00F23BCA" w14:paraId="380D2934"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2C25FEA3" w14:textId="431B1491"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C8.I13</w:t>
            </w:r>
          </w:p>
        </w:tc>
        <w:tc>
          <w:tcPr>
            <w:tcW w:w="1793" w:type="dxa"/>
            <w:tcBorders>
              <w:top w:val="single" w:sz="4" w:space="0" w:color="auto"/>
              <w:left w:val="single" w:sz="4" w:space="0" w:color="auto"/>
              <w:bottom w:val="single" w:sz="4" w:space="0" w:color="auto"/>
              <w:right w:val="single" w:sz="4" w:space="0" w:color="auto"/>
            </w:tcBorders>
            <w:vAlign w:val="center"/>
            <w:hideMark/>
          </w:tcPr>
          <w:p w14:paraId="48A68A5B" w14:textId="78820532"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‘Personalised guidance towards employment and autonomy’ (PACEA) and youth guarantee</w:t>
            </w:r>
          </w:p>
        </w:tc>
        <w:tc>
          <w:tcPr>
            <w:tcW w:w="1872" w:type="dxa"/>
            <w:tcBorders>
              <w:top w:val="single" w:sz="4" w:space="0" w:color="auto"/>
              <w:left w:val="single" w:sz="4" w:space="0" w:color="auto"/>
              <w:bottom w:val="single" w:sz="4" w:space="0" w:color="auto"/>
              <w:right w:val="single" w:sz="4" w:space="0" w:color="auto"/>
            </w:tcBorders>
            <w:vAlign w:val="center"/>
            <w:hideMark/>
          </w:tcPr>
          <w:p w14:paraId="3816A86A"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233</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847BECD"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536FA593"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7D2FCFD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099</w:t>
            </w:r>
          </w:p>
        </w:tc>
        <w:tc>
          <w:tcPr>
            <w:tcW w:w="648" w:type="dxa"/>
            <w:tcBorders>
              <w:top w:val="single" w:sz="4" w:space="0" w:color="auto"/>
              <w:left w:val="single" w:sz="4" w:space="0" w:color="auto"/>
              <w:bottom w:val="single" w:sz="4" w:space="0" w:color="auto"/>
              <w:right w:val="single" w:sz="4" w:space="0" w:color="auto"/>
            </w:tcBorders>
            <w:vAlign w:val="center"/>
            <w:hideMark/>
          </w:tcPr>
          <w:p w14:paraId="2E456A5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r>
      <w:tr w:rsidR="00D9266C" w:rsidRPr="00F23BCA" w14:paraId="53564E92"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6BF28010" w14:textId="00F0DC44"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C8.I17</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127CD4A" w14:textId="2F0E4314"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Distance training courses (PIC)</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EFB63E0"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160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D3379F8"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0ADAE0A9"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09E9646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011</w:t>
            </w:r>
          </w:p>
        </w:tc>
        <w:tc>
          <w:tcPr>
            <w:tcW w:w="648" w:type="dxa"/>
            <w:tcBorders>
              <w:top w:val="single" w:sz="4" w:space="0" w:color="auto"/>
              <w:left w:val="single" w:sz="4" w:space="0" w:color="auto"/>
              <w:bottom w:val="single" w:sz="4" w:space="0" w:color="auto"/>
              <w:right w:val="single" w:sz="4" w:space="0" w:color="auto"/>
            </w:tcBorders>
            <w:vAlign w:val="center"/>
            <w:hideMark/>
          </w:tcPr>
          <w:p w14:paraId="59BD6EF3"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706E8777"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31111F44" w14:textId="333ECB29"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C8.I18</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8E94094" w14:textId="5130301B" w:rsidR="00D9266C" w:rsidRPr="00F23BCA" w:rsidRDefault="00D9266C" w:rsidP="00F23BCA">
            <w:pPr>
              <w:ind w:left="57" w:right="57"/>
              <w:rPr>
                <w:noProof/>
              </w:rPr>
            </w:pPr>
            <w:r w:rsidRPr="00F23BCA">
              <w:rPr>
                <w:rFonts w:ascii="Times New Roman" w:hAnsi="Times New Roman" w:cs="Times New Roman"/>
                <w:noProof/>
                <w:sz w:val="20"/>
                <w:szCs w:val="20"/>
              </w:rPr>
              <w:t>Modernising and digitalising vocational training</w:t>
            </w:r>
          </w:p>
        </w:tc>
        <w:tc>
          <w:tcPr>
            <w:tcW w:w="1872" w:type="dxa"/>
            <w:tcBorders>
              <w:top w:val="single" w:sz="4" w:space="0" w:color="auto"/>
              <w:left w:val="single" w:sz="4" w:space="0" w:color="auto"/>
              <w:bottom w:val="single" w:sz="4" w:space="0" w:color="auto"/>
              <w:right w:val="single" w:sz="4" w:space="0" w:color="auto"/>
            </w:tcBorders>
            <w:vAlign w:val="center"/>
            <w:hideMark/>
          </w:tcPr>
          <w:p w14:paraId="275F558B"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2.2</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F617F01"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2A52041C"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2774693C"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011</w:t>
            </w:r>
          </w:p>
        </w:tc>
        <w:tc>
          <w:tcPr>
            <w:tcW w:w="648" w:type="dxa"/>
            <w:tcBorders>
              <w:top w:val="single" w:sz="4" w:space="0" w:color="auto"/>
              <w:left w:val="single" w:sz="4" w:space="0" w:color="auto"/>
              <w:bottom w:val="single" w:sz="4" w:space="0" w:color="auto"/>
              <w:right w:val="single" w:sz="4" w:space="0" w:color="auto"/>
            </w:tcBorders>
            <w:vAlign w:val="center"/>
            <w:hideMark/>
          </w:tcPr>
          <w:p w14:paraId="37F5EC14"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3ABCF35A"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5B4FD604" w14:textId="0B04AF0D"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C8.I19</w:t>
            </w:r>
          </w:p>
        </w:tc>
        <w:tc>
          <w:tcPr>
            <w:tcW w:w="1793" w:type="dxa"/>
            <w:tcBorders>
              <w:top w:val="single" w:sz="4" w:space="0" w:color="auto"/>
              <w:left w:val="single" w:sz="4" w:space="0" w:color="auto"/>
              <w:bottom w:val="single" w:sz="4" w:space="0" w:color="auto"/>
              <w:right w:val="single" w:sz="4" w:space="0" w:color="auto"/>
            </w:tcBorders>
            <w:vAlign w:val="center"/>
            <w:hideMark/>
          </w:tcPr>
          <w:p w14:paraId="20D245F9" w14:textId="40B24D7B"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Additional allocation for the ‘Pro transitions’ associations (AT pro)</w:t>
            </w:r>
          </w:p>
        </w:tc>
        <w:tc>
          <w:tcPr>
            <w:tcW w:w="1872" w:type="dxa"/>
            <w:tcBorders>
              <w:top w:val="single" w:sz="4" w:space="0" w:color="auto"/>
              <w:left w:val="single" w:sz="4" w:space="0" w:color="auto"/>
              <w:bottom w:val="single" w:sz="4" w:space="0" w:color="auto"/>
              <w:right w:val="single" w:sz="4" w:space="0" w:color="auto"/>
            </w:tcBorders>
            <w:vAlign w:val="center"/>
            <w:hideMark/>
          </w:tcPr>
          <w:p w14:paraId="3DD33839"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6B20C995"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63E24207"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7A0BEBC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016</w:t>
            </w:r>
          </w:p>
        </w:tc>
        <w:tc>
          <w:tcPr>
            <w:tcW w:w="648" w:type="dxa"/>
            <w:tcBorders>
              <w:top w:val="single" w:sz="4" w:space="0" w:color="auto"/>
              <w:left w:val="single" w:sz="4" w:space="0" w:color="auto"/>
              <w:bottom w:val="single" w:sz="4" w:space="0" w:color="auto"/>
              <w:right w:val="single" w:sz="4" w:space="0" w:color="auto"/>
            </w:tcBorders>
            <w:vAlign w:val="center"/>
            <w:hideMark/>
          </w:tcPr>
          <w:p w14:paraId="3660CD9E"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r>
      <w:tr w:rsidR="00D9266C" w:rsidRPr="00F23BCA" w14:paraId="39520036"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7DD08C13" w14:textId="4DBC4BD1"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C8.I20</w:t>
            </w:r>
          </w:p>
        </w:tc>
        <w:tc>
          <w:tcPr>
            <w:tcW w:w="1793" w:type="dxa"/>
            <w:tcBorders>
              <w:top w:val="single" w:sz="4" w:space="0" w:color="auto"/>
              <w:left w:val="single" w:sz="4" w:space="0" w:color="auto"/>
              <w:bottom w:val="single" w:sz="4" w:space="0" w:color="auto"/>
              <w:right w:val="single" w:sz="4" w:space="0" w:color="auto"/>
            </w:tcBorders>
            <w:vAlign w:val="center"/>
            <w:hideMark/>
          </w:tcPr>
          <w:p w14:paraId="449AA093" w14:textId="13534113"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Top-up of individual learning accounts for digital skills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B0F01FD"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9CC37E8"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7A896F75"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0585D3D8"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108</w:t>
            </w:r>
          </w:p>
        </w:tc>
        <w:tc>
          <w:tcPr>
            <w:tcW w:w="648" w:type="dxa"/>
            <w:tcBorders>
              <w:top w:val="single" w:sz="4" w:space="0" w:color="auto"/>
              <w:left w:val="single" w:sz="4" w:space="0" w:color="auto"/>
              <w:bottom w:val="single" w:sz="4" w:space="0" w:color="auto"/>
              <w:right w:val="single" w:sz="4" w:space="0" w:color="auto"/>
            </w:tcBorders>
            <w:vAlign w:val="center"/>
            <w:hideMark/>
          </w:tcPr>
          <w:p w14:paraId="7A1CAE2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3E9D121E"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19DEDCC7" w14:textId="4BB57B10"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C8.I21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15C88ADF" w14:textId="7BF44420"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Increase of resources for France Compétences (climate-related part – 40%)</w:t>
            </w:r>
          </w:p>
        </w:tc>
        <w:tc>
          <w:tcPr>
            <w:tcW w:w="1872" w:type="dxa"/>
            <w:tcBorders>
              <w:top w:val="single" w:sz="4" w:space="0" w:color="auto"/>
              <w:left w:val="single" w:sz="4" w:space="0" w:color="auto"/>
              <w:bottom w:val="single" w:sz="4" w:space="0" w:color="auto"/>
              <w:right w:val="single" w:sz="4" w:space="0" w:color="auto"/>
            </w:tcBorders>
            <w:vAlign w:val="center"/>
            <w:hideMark/>
          </w:tcPr>
          <w:p w14:paraId="498458EA"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7553E2EB"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w:t>
            </w:r>
          </w:p>
        </w:tc>
        <w:tc>
          <w:tcPr>
            <w:tcW w:w="723" w:type="dxa"/>
            <w:tcBorders>
              <w:top w:val="single" w:sz="4" w:space="0" w:color="auto"/>
              <w:left w:val="single" w:sz="4" w:space="0" w:color="auto"/>
              <w:bottom w:val="single" w:sz="4" w:space="0" w:color="auto"/>
              <w:right w:val="single" w:sz="4" w:space="0" w:color="auto"/>
            </w:tcBorders>
            <w:vAlign w:val="center"/>
            <w:hideMark/>
          </w:tcPr>
          <w:p w14:paraId="2E35506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4E594838"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523461E9"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70B49A86"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2ACCE703" w14:textId="0C3EE6CA"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C8.I21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11C716F7" w14:textId="64E671BD"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Increase of resources for France Compétences (digital-related part – 40%)</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DC8B00A"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37162CDA"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68C36A07"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2BC78FA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108</w:t>
            </w:r>
          </w:p>
        </w:tc>
        <w:tc>
          <w:tcPr>
            <w:tcW w:w="648" w:type="dxa"/>
            <w:tcBorders>
              <w:top w:val="single" w:sz="4" w:space="0" w:color="auto"/>
              <w:left w:val="single" w:sz="4" w:space="0" w:color="auto"/>
              <w:bottom w:val="single" w:sz="4" w:space="0" w:color="auto"/>
              <w:right w:val="single" w:sz="4" w:space="0" w:color="auto"/>
            </w:tcBorders>
            <w:vAlign w:val="center"/>
            <w:hideMark/>
          </w:tcPr>
          <w:p w14:paraId="21DE8582"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5ECC5BB6"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5B98FFC3" w14:textId="64287BEB"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C9.I1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1798CA10" w14:textId="77A65213"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Digital health</w:t>
            </w:r>
          </w:p>
        </w:tc>
        <w:tc>
          <w:tcPr>
            <w:tcW w:w="1872" w:type="dxa"/>
            <w:tcBorders>
              <w:top w:val="single" w:sz="4" w:space="0" w:color="auto"/>
              <w:left w:val="single" w:sz="4" w:space="0" w:color="auto"/>
              <w:bottom w:val="single" w:sz="4" w:space="0" w:color="auto"/>
              <w:right w:val="single" w:sz="4" w:space="0" w:color="auto"/>
            </w:tcBorders>
            <w:vAlign w:val="center"/>
            <w:hideMark/>
          </w:tcPr>
          <w:p w14:paraId="5B8C82B4"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w:t>
            </w:r>
            <w:r w:rsidRPr="00F23BCA">
              <w:rPr>
                <w:rFonts w:eastAsia="Times New Roman"/>
                <w:noProof/>
                <w:color w:val="006100"/>
                <w:lang w:eastAsia="en-GB"/>
              </w:rPr>
              <w:t> </w:t>
            </w:r>
            <w:r w:rsidRPr="00F23BCA">
              <w:rPr>
                <w:rFonts w:ascii="Times New Roman" w:hAnsi="Times New Roman" w:cs="Times New Roman"/>
                <w:noProof/>
                <w:sz w:val="20"/>
                <w:szCs w:val="20"/>
              </w:rPr>
              <w:t>000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387F2AC1"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0197EF28"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3CBE781F"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095</w:t>
            </w:r>
          </w:p>
        </w:tc>
        <w:tc>
          <w:tcPr>
            <w:tcW w:w="648" w:type="dxa"/>
            <w:tcBorders>
              <w:top w:val="single" w:sz="4" w:space="0" w:color="auto"/>
              <w:left w:val="single" w:sz="4" w:space="0" w:color="auto"/>
              <w:bottom w:val="single" w:sz="4" w:space="0" w:color="auto"/>
              <w:right w:val="single" w:sz="4" w:space="0" w:color="auto"/>
            </w:tcBorders>
            <w:vAlign w:val="center"/>
            <w:hideMark/>
          </w:tcPr>
          <w:p w14:paraId="721305A4"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555DA283"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60E74E20" w14:textId="0026CA7B"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C9.I2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24AD08E1" w14:textId="42A78AC1"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Modernisation and restructuring of hospitals and health care supply (‘investissements structurants’ – 50%)</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D3A5EC1"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w:t>
            </w:r>
            <w:r w:rsidRPr="00F23BCA">
              <w:rPr>
                <w:rFonts w:eastAsia="Times New Roman"/>
                <w:noProof/>
                <w:color w:val="006100"/>
                <w:lang w:eastAsia="en-GB"/>
              </w:rPr>
              <w:t> </w:t>
            </w:r>
            <w:r w:rsidRPr="00F23BCA">
              <w:rPr>
                <w:rFonts w:ascii="Times New Roman" w:hAnsi="Times New Roman" w:cs="Times New Roman"/>
                <w:noProof/>
                <w:sz w:val="20"/>
                <w:szCs w:val="20"/>
              </w:rPr>
              <w:t>250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6351E2BC"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026</w:t>
            </w:r>
          </w:p>
        </w:tc>
        <w:tc>
          <w:tcPr>
            <w:tcW w:w="723" w:type="dxa"/>
            <w:tcBorders>
              <w:top w:val="single" w:sz="4" w:space="0" w:color="auto"/>
              <w:left w:val="single" w:sz="4" w:space="0" w:color="auto"/>
              <w:bottom w:val="single" w:sz="4" w:space="0" w:color="auto"/>
              <w:right w:val="single" w:sz="4" w:space="0" w:color="auto"/>
            </w:tcBorders>
            <w:vAlign w:val="center"/>
            <w:hideMark/>
          </w:tcPr>
          <w:p w14:paraId="57743138"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1F9112E7"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1B8EEE6E"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7F4F4DBE"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04307068" w14:textId="6B327792"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C9.I4</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1550013" w14:textId="3082DEAA"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National suicide prevention hotline</w:t>
            </w:r>
          </w:p>
        </w:tc>
        <w:tc>
          <w:tcPr>
            <w:tcW w:w="1872" w:type="dxa"/>
            <w:tcBorders>
              <w:top w:val="single" w:sz="4" w:space="0" w:color="auto"/>
              <w:left w:val="single" w:sz="4" w:space="0" w:color="auto"/>
              <w:bottom w:val="single" w:sz="4" w:space="0" w:color="auto"/>
              <w:right w:val="single" w:sz="4" w:space="0" w:color="auto"/>
            </w:tcBorders>
            <w:vAlign w:val="center"/>
            <w:hideMark/>
          </w:tcPr>
          <w:p w14:paraId="44F0BEE1"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2.94</w:t>
            </w:r>
          </w:p>
        </w:tc>
        <w:tc>
          <w:tcPr>
            <w:tcW w:w="1070" w:type="dxa"/>
            <w:tcBorders>
              <w:top w:val="single" w:sz="4" w:space="0" w:color="auto"/>
              <w:left w:val="single" w:sz="4" w:space="0" w:color="auto"/>
              <w:bottom w:val="single" w:sz="4" w:space="0" w:color="auto"/>
              <w:right w:val="single" w:sz="4" w:space="0" w:color="auto"/>
            </w:tcBorders>
            <w:vAlign w:val="center"/>
            <w:hideMark/>
          </w:tcPr>
          <w:p w14:paraId="62D79FBE"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05182C58"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0B69EA2A"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013</w:t>
            </w:r>
          </w:p>
        </w:tc>
        <w:tc>
          <w:tcPr>
            <w:tcW w:w="648" w:type="dxa"/>
            <w:tcBorders>
              <w:top w:val="single" w:sz="4" w:space="0" w:color="auto"/>
              <w:left w:val="single" w:sz="4" w:space="0" w:color="auto"/>
              <w:bottom w:val="single" w:sz="4" w:space="0" w:color="auto"/>
              <w:right w:val="single" w:sz="4" w:space="0" w:color="auto"/>
            </w:tcBorders>
            <w:vAlign w:val="center"/>
            <w:hideMark/>
          </w:tcPr>
          <w:p w14:paraId="7948F79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062F58B9"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206675D3" w14:textId="0A22004C"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C9.I5</w:t>
            </w:r>
          </w:p>
        </w:tc>
        <w:tc>
          <w:tcPr>
            <w:tcW w:w="1793" w:type="dxa"/>
            <w:tcBorders>
              <w:top w:val="single" w:sz="4" w:space="0" w:color="auto"/>
              <w:left w:val="single" w:sz="4" w:space="0" w:color="auto"/>
              <w:bottom w:val="single" w:sz="4" w:space="0" w:color="auto"/>
              <w:right w:val="single" w:sz="4" w:space="0" w:color="auto"/>
            </w:tcBorders>
            <w:vAlign w:val="center"/>
            <w:hideMark/>
          </w:tcPr>
          <w:p w14:paraId="15C2E69D" w14:textId="27A4DD5A"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High-speed broadband plan (‘France Très Haut Débit’)</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115C908"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240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6BCE3A5B"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61A1980A"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0F528F8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053</w:t>
            </w:r>
          </w:p>
        </w:tc>
        <w:tc>
          <w:tcPr>
            <w:tcW w:w="648" w:type="dxa"/>
            <w:tcBorders>
              <w:top w:val="single" w:sz="4" w:space="0" w:color="auto"/>
              <w:left w:val="single" w:sz="4" w:space="0" w:color="auto"/>
              <w:bottom w:val="single" w:sz="4" w:space="0" w:color="auto"/>
              <w:right w:val="single" w:sz="4" w:space="0" w:color="auto"/>
            </w:tcBorders>
            <w:vAlign w:val="center"/>
            <w:hideMark/>
          </w:tcPr>
          <w:p w14:paraId="6D58E3FD"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3AE84A99"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616B75C4" w14:textId="557226D2"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C9.I6</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291C1C2" w14:textId="7ACC8502"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Digital Inclusion</w:t>
            </w:r>
          </w:p>
        </w:tc>
        <w:tc>
          <w:tcPr>
            <w:tcW w:w="1872" w:type="dxa"/>
            <w:tcBorders>
              <w:top w:val="single" w:sz="4" w:space="0" w:color="auto"/>
              <w:left w:val="single" w:sz="4" w:space="0" w:color="auto"/>
              <w:bottom w:val="single" w:sz="4" w:space="0" w:color="auto"/>
              <w:right w:val="single" w:sz="4" w:space="0" w:color="auto"/>
            </w:tcBorders>
            <w:vAlign w:val="center"/>
            <w:hideMark/>
          </w:tcPr>
          <w:p w14:paraId="5CC31C59"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250</w:t>
            </w:r>
          </w:p>
        </w:tc>
        <w:tc>
          <w:tcPr>
            <w:tcW w:w="1070" w:type="dxa"/>
            <w:tcBorders>
              <w:top w:val="single" w:sz="4" w:space="0" w:color="auto"/>
              <w:left w:val="single" w:sz="4" w:space="0" w:color="auto"/>
              <w:bottom w:val="single" w:sz="4" w:space="0" w:color="auto"/>
              <w:right w:val="single" w:sz="4" w:space="0" w:color="auto"/>
            </w:tcBorders>
            <w:vAlign w:val="center"/>
            <w:hideMark/>
          </w:tcPr>
          <w:p w14:paraId="44235953"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1B269A93"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3304AF94"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108</w:t>
            </w:r>
          </w:p>
        </w:tc>
        <w:tc>
          <w:tcPr>
            <w:tcW w:w="648" w:type="dxa"/>
            <w:tcBorders>
              <w:top w:val="single" w:sz="4" w:space="0" w:color="auto"/>
              <w:left w:val="single" w:sz="4" w:space="0" w:color="auto"/>
              <w:bottom w:val="single" w:sz="4" w:space="0" w:color="auto"/>
              <w:right w:val="single" w:sz="4" w:space="0" w:color="auto"/>
            </w:tcBorders>
            <w:vAlign w:val="center"/>
            <w:hideMark/>
          </w:tcPr>
          <w:p w14:paraId="55D080C1"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01DE8D41"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7C82AB4A" w14:textId="17481D82"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C9.I7</w:t>
            </w:r>
          </w:p>
        </w:tc>
        <w:tc>
          <w:tcPr>
            <w:tcW w:w="1793" w:type="dxa"/>
            <w:tcBorders>
              <w:top w:val="single" w:sz="4" w:space="0" w:color="auto"/>
              <w:left w:val="single" w:sz="4" w:space="0" w:color="auto"/>
              <w:bottom w:val="single" w:sz="4" w:space="0" w:color="auto"/>
              <w:right w:val="single" w:sz="4" w:space="0" w:color="auto"/>
            </w:tcBorders>
            <w:vAlign w:val="center"/>
            <w:hideMark/>
          </w:tcPr>
          <w:p w14:paraId="3BF242AC" w14:textId="13178A3A"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R&amp;D recovery strategy (National Research Agency) (climate part – 40%)</w:t>
            </w:r>
          </w:p>
        </w:tc>
        <w:tc>
          <w:tcPr>
            <w:tcW w:w="1872" w:type="dxa"/>
            <w:tcBorders>
              <w:top w:val="single" w:sz="4" w:space="0" w:color="auto"/>
              <w:left w:val="single" w:sz="4" w:space="0" w:color="auto"/>
              <w:bottom w:val="single" w:sz="4" w:space="0" w:color="auto"/>
              <w:right w:val="single" w:sz="4" w:space="0" w:color="auto"/>
            </w:tcBorders>
            <w:vAlign w:val="center"/>
            <w:hideMark/>
          </w:tcPr>
          <w:p w14:paraId="57F4A603"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171.2</w:t>
            </w:r>
          </w:p>
        </w:tc>
        <w:tc>
          <w:tcPr>
            <w:tcW w:w="1070" w:type="dxa"/>
            <w:tcBorders>
              <w:top w:val="single" w:sz="4" w:space="0" w:color="auto"/>
              <w:left w:val="single" w:sz="4" w:space="0" w:color="auto"/>
              <w:bottom w:val="single" w:sz="4" w:space="0" w:color="auto"/>
              <w:right w:val="single" w:sz="4" w:space="0" w:color="auto"/>
            </w:tcBorders>
            <w:vAlign w:val="center"/>
            <w:hideMark/>
          </w:tcPr>
          <w:p w14:paraId="5F919FA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022</w:t>
            </w:r>
          </w:p>
        </w:tc>
        <w:tc>
          <w:tcPr>
            <w:tcW w:w="723" w:type="dxa"/>
            <w:tcBorders>
              <w:top w:val="single" w:sz="4" w:space="0" w:color="auto"/>
              <w:left w:val="single" w:sz="4" w:space="0" w:color="auto"/>
              <w:bottom w:val="single" w:sz="4" w:space="0" w:color="auto"/>
              <w:right w:val="single" w:sz="4" w:space="0" w:color="auto"/>
            </w:tcBorders>
            <w:vAlign w:val="center"/>
            <w:hideMark/>
          </w:tcPr>
          <w:p w14:paraId="70A685FC"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3F6EF6DA"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1F00EF06"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1D7F9091"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51DDA272" w14:textId="44A0C830"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C9.I7</w:t>
            </w:r>
          </w:p>
        </w:tc>
        <w:tc>
          <w:tcPr>
            <w:tcW w:w="1793" w:type="dxa"/>
            <w:tcBorders>
              <w:top w:val="single" w:sz="4" w:space="0" w:color="auto"/>
              <w:left w:val="single" w:sz="4" w:space="0" w:color="auto"/>
              <w:bottom w:val="single" w:sz="4" w:space="0" w:color="auto"/>
              <w:right w:val="single" w:sz="4" w:space="0" w:color="auto"/>
            </w:tcBorders>
            <w:vAlign w:val="center"/>
            <w:hideMark/>
          </w:tcPr>
          <w:p w14:paraId="3EADD339" w14:textId="091E8726"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R&amp;D recovery strategy (National Research Agency) (digital part – 40%)</w:t>
            </w:r>
          </w:p>
        </w:tc>
        <w:tc>
          <w:tcPr>
            <w:tcW w:w="1872" w:type="dxa"/>
            <w:tcBorders>
              <w:top w:val="single" w:sz="4" w:space="0" w:color="auto"/>
              <w:left w:val="single" w:sz="4" w:space="0" w:color="auto"/>
              <w:bottom w:val="single" w:sz="4" w:space="0" w:color="auto"/>
              <w:right w:val="single" w:sz="4" w:space="0" w:color="auto"/>
            </w:tcBorders>
            <w:vAlign w:val="center"/>
            <w:hideMark/>
          </w:tcPr>
          <w:p w14:paraId="2D8CFA17"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171.2</w:t>
            </w:r>
          </w:p>
        </w:tc>
        <w:tc>
          <w:tcPr>
            <w:tcW w:w="1070" w:type="dxa"/>
            <w:tcBorders>
              <w:top w:val="single" w:sz="4" w:space="0" w:color="auto"/>
              <w:left w:val="single" w:sz="4" w:space="0" w:color="auto"/>
              <w:bottom w:val="single" w:sz="4" w:space="0" w:color="auto"/>
              <w:right w:val="single" w:sz="4" w:space="0" w:color="auto"/>
            </w:tcBorders>
            <w:vAlign w:val="center"/>
            <w:hideMark/>
          </w:tcPr>
          <w:p w14:paraId="146309AB"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36769946"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7EE2D61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009bis</w:t>
            </w:r>
          </w:p>
        </w:tc>
        <w:tc>
          <w:tcPr>
            <w:tcW w:w="648" w:type="dxa"/>
            <w:tcBorders>
              <w:top w:val="single" w:sz="4" w:space="0" w:color="auto"/>
              <w:left w:val="single" w:sz="4" w:space="0" w:color="auto"/>
              <w:bottom w:val="single" w:sz="4" w:space="0" w:color="auto"/>
              <w:right w:val="single" w:sz="4" w:space="0" w:color="auto"/>
            </w:tcBorders>
            <w:vAlign w:val="center"/>
            <w:hideMark/>
          </w:tcPr>
          <w:p w14:paraId="5F3C0B04"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474E93EA"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1D9C4AC" w14:textId="672CA99C"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C9.I8</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A5AC496" w14:textId="7333797E"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teaching, research, development and innovation ecosystems (PIA4) (climate-related part – 25%)</w:t>
            </w:r>
          </w:p>
        </w:tc>
        <w:tc>
          <w:tcPr>
            <w:tcW w:w="1872" w:type="dxa"/>
            <w:tcBorders>
              <w:top w:val="single" w:sz="4" w:space="0" w:color="auto"/>
              <w:left w:val="single" w:sz="4" w:space="0" w:color="auto"/>
              <w:bottom w:val="single" w:sz="4" w:space="0" w:color="auto"/>
              <w:right w:val="single" w:sz="4" w:space="0" w:color="auto"/>
            </w:tcBorders>
            <w:vAlign w:val="center"/>
            <w:hideMark/>
          </w:tcPr>
          <w:p w14:paraId="6734A0FB"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187.5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6910AC0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022</w:t>
            </w:r>
          </w:p>
        </w:tc>
        <w:tc>
          <w:tcPr>
            <w:tcW w:w="723" w:type="dxa"/>
            <w:tcBorders>
              <w:top w:val="single" w:sz="4" w:space="0" w:color="auto"/>
              <w:left w:val="single" w:sz="4" w:space="0" w:color="auto"/>
              <w:bottom w:val="single" w:sz="4" w:space="0" w:color="auto"/>
              <w:right w:val="single" w:sz="4" w:space="0" w:color="auto"/>
            </w:tcBorders>
            <w:vAlign w:val="center"/>
            <w:hideMark/>
          </w:tcPr>
          <w:p w14:paraId="3FA36EA4"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7BD85FF8"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36E6977E"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0810A472"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2C8D5B5D" w14:textId="3773AD26"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C9.I8</w:t>
            </w:r>
          </w:p>
        </w:tc>
        <w:tc>
          <w:tcPr>
            <w:tcW w:w="1793" w:type="dxa"/>
            <w:tcBorders>
              <w:top w:val="single" w:sz="4" w:space="0" w:color="auto"/>
              <w:left w:val="single" w:sz="4" w:space="0" w:color="auto"/>
              <w:bottom w:val="single" w:sz="4" w:space="0" w:color="auto"/>
              <w:right w:val="single" w:sz="4" w:space="0" w:color="auto"/>
            </w:tcBorders>
            <w:vAlign w:val="center"/>
            <w:hideMark/>
          </w:tcPr>
          <w:p w14:paraId="45F6D314" w14:textId="18C8DBEC"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teaching, research, development and innovation ecosystems (PIA4) (digital-related part – 25%)</w:t>
            </w:r>
          </w:p>
        </w:tc>
        <w:tc>
          <w:tcPr>
            <w:tcW w:w="1872" w:type="dxa"/>
            <w:tcBorders>
              <w:top w:val="single" w:sz="4" w:space="0" w:color="auto"/>
              <w:left w:val="single" w:sz="4" w:space="0" w:color="auto"/>
              <w:bottom w:val="single" w:sz="4" w:space="0" w:color="auto"/>
              <w:right w:val="single" w:sz="4" w:space="0" w:color="auto"/>
            </w:tcBorders>
            <w:vAlign w:val="center"/>
            <w:hideMark/>
          </w:tcPr>
          <w:p w14:paraId="290C8D5E"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187.5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61982697" w14:textId="77777777" w:rsidR="00D9266C" w:rsidRPr="00F23BCA" w:rsidRDefault="00D9266C" w:rsidP="007605C8">
            <w:pPr>
              <w:jc w:val="center"/>
              <w:rPr>
                <w:rFonts w:ascii="Times New Roman" w:hAnsi="Times New Roman" w:cs="Times New Roman"/>
                <w:i/>
                <w:iCs/>
                <w:noProof/>
                <w:sz w:val="20"/>
                <w:szCs w:val="20"/>
              </w:rPr>
            </w:pPr>
          </w:p>
        </w:tc>
        <w:tc>
          <w:tcPr>
            <w:tcW w:w="723" w:type="dxa"/>
            <w:tcBorders>
              <w:top w:val="single" w:sz="4" w:space="0" w:color="auto"/>
              <w:left w:val="single" w:sz="4" w:space="0" w:color="auto"/>
              <w:bottom w:val="single" w:sz="4" w:space="0" w:color="auto"/>
              <w:right w:val="single" w:sz="4" w:space="0" w:color="auto"/>
            </w:tcBorders>
            <w:vAlign w:val="center"/>
            <w:hideMark/>
          </w:tcPr>
          <w:p w14:paraId="250D47B9" w14:textId="77777777" w:rsidR="00D9266C" w:rsidRPr="00F23BCA" w:rsidRDefault="00D9266C" w:rsidP="007605C8">
            <w:pPr>
              <w:jc w:val="center"/>
              <w:rPr>
                <w:rFonts w:ascii="Times New Roman" w:hAnsi="Times New Roman" w:cs="Times New Roman"/>
                <w:i/>
                <w:iCs/>
                <w:noProof/>
                <w:sz w:val="20"/>
                <w:szCs w:val="20"/>
              </w:rPr>
            </w:pPr>
          </w:p>
        </w:tc>
        <w:tc>
          <w:tcPr>
            <w:tcW w:w="1567" w:type="dxa"/>
            <w:tcBorders>
              <w:top w:val="single" w:sz="4" w:space="0" w:color="auto"/>
              <w:left w:val="single" w:sz="4" w:space="0" w:color="auto"/>
              <w:bottom w:val="single" w:sz="4" w:space="0" w:color="auto"/>
              <w:right w:val="single" w:sz="4" w:space="0" w:color="auto"/>
            </w:tcBorders>
            <w:vAlign w:val="center"/>
            <w:hideMark/>
          </w:tcPr>
          <w:p w14:paraId="0985480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009bis</w:t>
            </w:r>
          </w:p>
        </w:tc>
        <w:tc>
          <w:tcPr>
            <w:tcW w:w="648" w:type="dxa"/>
            <w:tcBorders>
              <w:top w:val="single" w:sz="4" w:space="0" w:color="auto"/>
              <w:left w:val="single" w:sz="4" w:space="0" w:color="auto"/>
              <w:bottom w:val="single" w:sz="4" w:space="0" w:color="auto"/>
              <w:right w:val="single" w:sz="4" w:space="0" w:color="auto"/>
            </w:tcBorders>
            <w:vAlign w:val="center"/>
            <w:hideMark/>
          </w:tcPr>
          <w:p w14:paraId="5928AA0D"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r>
      <w:tr w:rsidR="00D9266C" w:rsidRPr="00F23BCA" w14:paraId="38E4C169"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0181563A" w14:textId="6BC65EB9"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C10.I1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59D59402" w14:textId="6CA9BE07"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Fossil-free industry – part1 - biomass heat</w:t>
            </w:r>
          </w:p>
        </w:tc>
        <w:tc>
          <w:tcPr>
            <w:tcW w:w="1872" w:type="dxa"/>
            <w:tcBorders>
              <w:top w:val="single" w:sz="4" w:space="0" w:color="auto"/>
              <w:left w:val="single" w:sz="4" w:space="0" w:color="auto"/>
              <w:bottom w:val="single" w:sz="4" w:space="0" w:color="auto"/>
              <w:right w:val="single" w:sz="4" w:space="0" w:color="auto"/>
            </w:tcBorders>
            <w:vAlign w:val="center"/>
            <w:hideMark/>
          </w:tcPr>
          <w:p w14:paraId="719BFF9E" w14:textId="1891F23D"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104.5</w:t>
            </w:r>
            <w:r w:rsidR="00816B83">
              <w:rPr>
                <w:rFonts w:ascii="Times New Roman" w:hAnsi="Times New Roman" w:cs="Times New Roman"/>
                <w:noProof/>
                <w:sz w:val="20"/>
                <w:szCs w:val="20"/>
              </w:rPr>
              <w:t>2</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8AA557A"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030</w:t>
            </w:r>
          </w:p>
        </w:tc>
        <w:tc>
          <w:tcPr>
            <w:tcW w:w="723" w:type="dxa"/>
            <w:tcBorders>
              <w:top w:val="single" w:sz="4" w:space="0" w:color="auto"/>
              <w:left w:val="single" w:sz="4" w:space="0" w:color="auto"/>
              <w:bottom w:val="single" w:sz="4" w:space="0" w:color="auto"/>
              <w:right w:val="single" w:sz="4" w:space="0" w:color="auto"/>
            </w:tcBorders>
            <w:vAlign w:val="center"/>
            <w:hideMark/>
          </w:tcPr>
          <w:p w14:paraId="099DCD3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05D66AAF"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0DC77BCB"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04FA78E3"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3ADCA87F" w14:textId="342CC9D5"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C10.I1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3E38D153" w14:textId="46EC15D1"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Fossil-free industry – part2 - energy efficiency large projects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24C3380B"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54.46</w:t>
            </w:r>
          </w:p>
        </w:tc>
        <w:tc>
          <w:tcPr>
            <w:tcW w:w="1070" w:type="dxa"/>
            <w:tcBorders>
              <w:top w:val="single" w:sz="4" w:space="0" w:color="auto"/>
              <w:left w:val="single" w:sz="4" w:space="0" w:color="auto"/>
              <w:bottom w:val="single" w:sz="4" w:space="0" w:color="auto"/>
              <w:right w:val="single" w:sz="4" w:space="0" w:color="auto"/>
            </w:tcBorders>
            <w:vAlign w:val="center"/>
            <w:hideMark/>
          </w:tcPr>
          <w:p w14:paraId="7049BE22"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024bis</w:t>
            </w:r>
          </w:p>
        </w:tc>
        <w:tc>
          <w:tcPr>
            <w:tcW w:w="723" w:type="dxa"/>
            <w:tcBorders>
              <w:top w:val="single" w:sz="4" w:space="0" w:color="auto"/>
              <w:left w:val="single" w:sz="4" w:space="0" w:color="auto"/>
              <w:bottom w:val="single" w:sz="4" w:space="0" w:color="auto"/>
              <w:right w:val="single" w:sz="4" w:space="0" w:color="auto"/>
            </w:tcBorders>
            <w:vAlign w:val="center"/>
            <w:hideMark/>
          </w:tcPr>
          <w:p w14:paraId="58100AC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7A7A2179"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3A630D1A"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50591096"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17FC5929" w14:textId="3547B623"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C10.I1</w:t>
            </w:r>
          </w:p>
        </w:tc>
        <w:tc>
          <w:tcPr>
            <w:tcW w:w="1793" w:type="dxa"/>
            <w:tcBorders>
              <w:top w:val="single" w:sz="4" w:space="0" w:color="auto"/>
              <w:left w:val="single" w:sz="4" w:space="0" w:color="auto"/>
              <w:bottom w:val="single" w:sz="4" w:space="0" w:color="auto"/>
              <w:right w:val="single" w:sz="4" w:space="0" w:color="auto"/>
            </w:tcBorders>
            <w:vAlign w:val="center"/>
            <w:hideMark/>
          </w:tcPr>
          <w:p w14:paraId="46F53251" w14:textId="6A0DD5C1"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Fossil-free industry – part3 - energy efficiency small projects</w:t>
            </w:r>
          </w:p>
        </w:tc>
        <w:tc>
          <w:tcPr>
            <w:tcW w:w="1872" w:type="dxa"/>
            <w:tcBorders>
              <w:top w:val="single" w:sz="4" w:space="0" w:color="auto"/>
              <w:left w:val="single" w:sz="4" w:space="0" w:color="auto"/>
              <w:bottom w:val="single" w:sz="4" w:space="0" w:color="auto"/>
              <w:right w:val="single" w:sz="4" w:space="0" w:color="auto"/>
            </w:tcBorders>
            <w:vAlign w:val="center"/>
            <w:hideMark/>
          </w:tcPr>
          <w:p w14:paraId="47981EA6"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17.52</w:t>
            </w:r>
          </w:p>
        </w:tc>
        <w:tc>
          <w:tcPr>
            <w:tcW w:w="1070" w:type="dxa"/>
            <w:tcBorders>
              <w:top w:val="single" w:sz="4" w:space="0" w:color="auto"/>
              <w:left w:val="single" w:sz="4" w:space="0" w:color="auto"/>
              <w:bottom w:val="single" w:sz="4" w:space="0" w:color="auto"/>
              <w:right w:val="single" w:sz="4" w:space="0" w:color="auto"/>
            </w:tcBorders>
            <w:vAlign w:val="center"/>
            <w:hideMark/>
          </w:tcPr>
          <w:p w14:paraId="31DC9C4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024</w:t>
            </w:r>
          </w:p>
        </w:tc>
        <w:tc>
          <w:tcPr>
            <w:tcW w:w="723" w:type="dxa"/>
            <w:tcBorders>
              <w:top w:val="single" w:sz="4" w:space="0" w:color="auto"/>
              <w:left w:val="single" w:sz="4" w:space="0" w:color="auto"/>
              <w:bottom w:val="single" w:sz="4" w:space="0" w:color="auto"/>
              <w:right w:val="single" w:sz="4" w:space="0" w:color="auto"/>
            </w:tcBorders>
            <w:vAlign w:val="center"/>
            <w:hideMark/>
          </w:tcPr>
          <w:p w14:paraId="776303D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2C97189D"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3B97F9DB"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38F68479"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03DE3605" w14:textId="1B233AAD"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C10.I2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7ECB0407" w14:textId="2FCE3D5B"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IPCEI hydrogen – Genvia - RDI</w:t>
            </w:r>
          </w:p>
        </w:tc>
        <w:tc>
          <w:tcPr>
            <w:tcW w:w="1872" w:type="dxa"/>
            <w:tcBorders>
              <w:top w:val="single" w:sz="4" w:space="0" w:color="auto"/>
              <w:left w:val="single" w:sz="4" w:space="0" w:color="auto"/>
              <w:bottom w:val="single" w:sz="4" w:space="0" w:color="auto"/>
              <w:right w:val="single" w:sz="4" w:space="0" w:color="auto"/>
            </w:tcBorders>
            <w:vAlign w:val="center"/>
            <w:hideMark/>
          </w:tcPr>
          <w:p w14:paraId="4D6672CF"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141.5</w:t>
            </w:r>
          </w:p>
        </w:tc>
        <w:tc>
          <w:tcPr>
            <w:tcW w:w="1070" w:type="dxa"/>
            <w:tcBorders>
              <w:top w:val="single" w:sz="4" w:space="0" w:color="auto"/>
              <w:left w:val="single" w:sz="4" w:space="0" w:color="auto"/>
              <w:bottom w:val="single" w:sz="4" w:space="0" w:color="auto"/>
              <w:right w:val="single" w:sz="4" w:space="0" w:color="auto"/>
            </w:tcBorders>
            <w:vAlign w:val="center"/>
            <w:hideMark/>
          </w:tcPr>
          <w:p w14:paraId="6E4F493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022</w:t>
            </w:r>
          </w:p>
        </w:tc>
        <w:tc>
          <w:tcPr>
            <w:tcW w:w="723" w:type="dxa"/>
            <w:tcBorders>
              <w:top w:val="single" w:sz="4" w:space="0" w:color="auto"/>
              <w:left w:val="single" w:sz="4" w:space="0" w:color="auto"/>
              <w:bottom w:val="single" w:sz="4" w:space="0" w:color="auto"/>
              <w:right w:val="single" w:sz="4" w:space="0" w:color="auto"/>
            </w:tcBorders>
            <w:vAlign w:val="center"/>
            <w:hideMark/>
          </w:tcPr>
          <w:p w14:paraId="72B7960B"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08041B83"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20A01947"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68920497"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6444DAF7" w14:textId="318ED025"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C10.I2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40911ABC" w14:textId="1614A9A6"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IPCEI hydrogen – Genvia – First industrial deployment (FID)</w:t>
            </w:r>
          </w:p>
        </w:tc>
        <w:tc>
          <w:tcPr>
            <w:tcW w:w="1872" w:type="dxa"/>
            <w:tcBorders>
              <w:top w:val="single" w:sz="4" w:space="0" w:color="auto"/>
              <w:left w:val="single" w:sz="4" w:space="0" w:color="auto"/>
              <w:bottom w:val="single" w:sz="4" w:space="0" w:color="auto"/>
              <w:right w:val="single" w:sz="4" w:space="0" w:color="auto"/>
            </w:tcBorders>
            <w:vAlign w:val="center"/>
            <w:hideMark/>
          </w:tcPr>
          <w:p w14:paraId="19BB7272"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47.1</w:t>
            </w:r>
          </w:p>
        </w:tc>
        <w:tc>
          <w:tcPr>
            <w:tcW w:w="1070" w:type="dxa"/>
            <w:tcBorders>
              <w:top w:val="single" w:sz="4" w:space="0" w:color="auto"/>
              <w:left w:val="single" w:sz="4" w:space="0" w:color="auto"/>
              <w:bottom w:val="single" w:sz="4" w:space="0" w:color="auto"/>
              <w:right w:val="single" w:sz="4" w:space="0" w:color="auto"/>
            </w:tcBorders>
            <w:vAlign w:val="center"/>
            <w:hideMark/>
          </w:tcPr>
          <w:p w14:paraId="47223237"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027</w:t>
            </w:r>
          </w:p>
        </w:tc>
        <w:tc>
          <w:tcPr>
            <w:tcW w:w="723" w:type="dxa"/>
            <w:tcBorders>
              <w:top w:val="single" w:sz="4" w:space="0" w:color="auto"/>
              <w:left w:val="single" w:sz="4" w:space="0" w:color="auto"/>
              <w:bottom w:val="single" w:sz="4" w:space="0" w:color="auto"/>
              <w:right w:val="single" w:sz="4" w:space="0" w:color="auto"/>
            </w:tcBorders>
            <w:vAlign w:val="center"/>
            <w:hideMark/>
          </w:tcPr>
          <w:p w14:paraId="05ED47AB"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7AE31CDF"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75D7883A"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5D451C06"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44C707DF" w14:textId="4ED3F85A"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C10.I2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2285C8E2" w14:textId="31BCF3C3"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IPCEI hydrogen – Faurecia/Hy2Tech - RDI</w:t>
            </w:r>
          </w:p>
        </w:tc>
        <w:tc>
          <w:tcPr>
            <w:tcW w:w="1872" w:type="dxa"/>
            <w:tcBorders>
              <w:top w:val="single" w:sz="4" w:space="0" w:color="auto"/>
              <w:left w:val="single" w:sz="4" w:space="0" w:color="auto"/>
              <w:bottom w:val="single" w:sz="4" w:space="0" w:color="auto"/>
              <w:right w:val="single" w:sz="4" w:space="0" w:color="auto"/>
            </w:tcBorders>
            <w:vAlign w:val="center"/>
            <w:hideMark/>
          </w:tcPr>
          <w:p w14:paraId="01785BE6"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35.3</w:t>
            </w:r>
          </w:p>
        </w:tc>
        <w:tc>
          <w:tcPr>
            <w:tcW w:w="1070" w:type="dxa"/>
            <w:tcBorders>
              <w:top w:val="single" w:sz="4" w:space="0" w:color="auto"/>
              <w:left w:val="single" w:sz="4" w:space="0" w:color="auto"/>
              <w:bottom w:val="single" w:sz="4" w:space="0" w:color="auto"/>
              <w:right w:val="single" w:sz="4" w:space="0" w:color="auto"/>
            </w:tcBorders>
            <w:vAlign w:val="center"/>
            <w:hideMark/>
          </w:tcPr>
          <w:p w14:paraId="016A3936"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022</w:t>
            </w:r>
          </w:p>
        </w:tc>
        <w:tc>
          <w:tcPr>
            <w:tcW w:w="723" w:type="dxa"/>
            <w:tcBorders>
              <w:top w:val="single" w:sz="4" w:space="0" w:color="auto"/>
              <w:left w:val="single" w:sz="4" w:space="0" w:color="auto"/>
              <w:bottom w:val="single" w:sz="4" w:space="0" w:color="auto"/>
              <w:right w:val="single" w:sz="4" w:space="0" w:color="auto"/>
            </w:tcBorders>
            <w:vAlign w:val="center"/>
            <w:hideMark/>
          </w:tcPr>
          <w:p w14:paraId="6321780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160583DC"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6CA050B5"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48BA8C35"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3F50FE27" w14:textId="34EB7787"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C10.I2</w:t>
            </w:r>
          </w:p>
        </w:tc>
        <w:tc>
          <w:tcPr>
            <w:tcW w:w="1793" w:type="dxa"/>
            <w:tcBorders>
              <w:top w:val="single" w:sz="4" w:space="0" w:color="auto"/>
              <w:left w:val="single" w:sz="4" w:space="0" w:color="auto"/>
              <w:bottom w:val="single" w:sz="4" w:space="0" w:color="auto"/>
              <w:right w:val="single" w:sz="4" w:space="0" w:color="auto"/>
            </w:tcBorders>
            <w:vAlign w:val="center"/>
            <w:hideMark/>
          </w:tcPr>
          <w:p w14:paraId="2132EE32" w14:textId="38E04AFE"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IPCEI hydrogen – Faurecia/Hy2Tech – First industrial deployment (FID)</w:t>
            </w:r>
          </w:p>
        </w:tc>
        <w:tc>
          <w:tcPr>
            <w:tcW w:w="1872" w:type="dxa"/>
            <w:tcBorders>
              <w:top w:val="single" w:sz="4" w:space="0" w:color="auto"/>
              <w:left w:val="single" w:sz="4" w:space="0" w:color="auto"/>
              <w:bottom w:val="single" w:sz="4" w:space="0" w:color="auto"/>
              <w:right w:val="single" w:sz="4" w:space="0" w:color="auto"/>
            </w:tcBorders>
            <w:vAlign w:val="center"/>
            <w:hideMark/>
          </w:tcPr>
          <w:p w14:paraId="39E8A757"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79.1</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D6890C5"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027</w:t>
            </w:r>
          </w:p>
        </w:tc>
        <w:tc>
          <w:tcPr>
            <w:tcW w:w="723" w:type="dxa"/>
            <w:tcBorders>
              <w:top w:val="single" w:sz="4" w:space="0" w:color="auto"/>
              <w:left w:val="single" w:sz="4" w:space="0" w:color="auto"/>
              <w:bottom w:val="single" w:sz="4" w:space="0" w:color="auto"/>
              <w:right w:val="single" w:sz="4" w:space="0" w:color="auto"/>
            </w:tcBorders>
            <w:vAlign w:val="center"/>
            <w:hideMark/>
          </w:tcPr>
          <w:p w14:paraId="1F869914"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09AB60FF"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0EB4CA1E"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10735DD6"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bottom"/>
            <w:hideMark/>
          </w:tcPr>
          <w:p w14:paraId="1E2C840C" w14:textId="48553FEC"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C10.I3</w:t>
            </w:r>
          </w:p>
        </w:tc>
        <w:tc>
          <w:tcPr>
            <w:tcW w:w="1793" w:type="dxa"/>
            <w:tcBorders>
              <w:top w:val="single" w:sz="4" w:space="0" w:color="auto"/>
              <w:left w:val="single" w:sz="4" w:space="0" w:color="auto"/>
              <w:bottom w:val="single" w:sz="4" w:space="0" w:color="auto"/>
              <w:right w:val="single" w:sz="4" w:space="0" w:color="auto"/>
            </w:tcBorders>
            <w:vAlign w:val="bottom"/>
            <w:hideMark/>
          </w:tcPr>
          <w:p w14:paraId="2CD2861E" w14:textId="0FA9D33C"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Thermal renovation of public buildings </w:t>
            </w:r>
          </w:p>
        </w:tc>
        <w:tc>
          <w:tcPr>
            <w:tcW w:w="1872" w:type="dxa"/>
            <w:tcBorders>
              <w:top w:val="single" w:sz="4" w:space="0" w:color="auto"/>
              <w:left w:val="single" w:sz="4" w:space="0" w:color="auto"/>
              <w:bottom w:val="single" w:sz="4" w:space="0" w:color="auto"/>
              <w:right w:val="single" w:sz="4" w:space="0" w:color="auto"/>
            </w:tcBorders>
            <w:vAlign w:val="bottom"/>
            <w:hideMark/>
          </w:tcPr>
          <w:p w14:paraId="23700ADC"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100</w:t>
            </w:r>
          </w:p>
        </w:tc>
        <w:tc>
          <w:tcPr>
            <w:tcW w:w="1070" w:type="dxa"/>
            <w:tcBorders>
              <w:top w:val="single" w:sz="4" w:space="0" w:color="auto"/>
              <w:left w:val="single" w:sz="4" w:space="0" w:color="auto"/>
              <w:bottom w:val="single" w:sz="4" w:space="0" w:color="auto"/>
              <w:right w:val="single" w:sz="4" w:space="0" w:color="auto"/>
            </w:tcBorders>
            <w:vAlign w:val="bottom"/>
            <w:hideMark/>
          </w:tcPr>
          <w:p w14:paraId="1C5D6B39"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026</w:t>
            </w:r>
          </w:p>
        </w:tc>
        <w:tc>
          <w:tcPr>
            <w:tcW w:w="723" w:type="dxa"/>
            <w:tcBorders>
              <w:top w:val="single" w:sz="4" w:space="0" w:color="auto"/>
              <w:left w:val="single" w:sz="4" w:space="0" w:color="auto"/>
              <w:bottom w:val="single" w:sz="4" w:space="0" w:color="auto"/>
              <w:right w:val="single" w:sz="4" w:space="0" w:color="auto"/>
            </w:tcBorders>
            <w:vAlign w:val="bottom"/>
            <w:hideMark/>
          </w:tcPr>
          <w:p w14:paraId="46E72041"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40%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2BCD4072"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7C2E1F4A"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23738B14"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center"/>
            <w:hideMark/>
          </w:tcPr>
          <w:p w14:paraId="34E38946" w14:textId="09821E53"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C10.I4</w:t>
            </w:r>
          </w:p>
        </w:tc>
        <w:tc>
          <w:tcPr>
            <w:tcW w:w="1793" w:type="dxa"/>
            <w:tcBorders>
              <w:top w:val="single" w:sz="4" w:space="0" w:color="auto"/>
              <w:left w:val="single" w:sz="4" w:space="0" w:color="auto"/>
              <w:bottom w:val="single" w:sz="4" w:space="0" w:color="auto"/>
              <w:right w:val="single" w:sz="4" w:space="0" w:color="auto"/>
            </w:tcBorders>
            <w:vAlign w:val="center"/>
            <w:hideMark/>
          </w:tcPr>
          <w:p w14:paraId="1816148E" w14:textId="011959ED"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Energy renovation of private housing, with “MaPrimeRenov”</w:t>
            </w:r>
          </w:p>
        </w:tc>
        <w:tc>
          <w:tcPr>
            <w:tcW w:w="1872" w:type="dxa"/>
            <w:tcBorders>
              <w:top w:val="single" w:sz="4" w:space="0" w:color="auto"/>
              <w:left w:val="single" w:sz="4" w:space="0" w:color="auto"/>
              <w:bottom w:val="single" w:sz="4" w:space="0" w:color="auto"/>
              <w:right w:val="single" w:sz="4" w:space="0" w:color="auto"/>
            </w:tcBorders>
            <w:vAlign w:val="center"/>
            <w:hideMark/>
          </w:tcPr>
          <w:p w14:paraId="221F4210"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1567.19</w:t>
            </w:r>
          </w:p>
        </w:tc>
        <w:tc>
          <w:tcPr>
            <w:tcW w:w="1070" w:type="dxa"/>
            <w:tcBorders>
              <w:top w:val="single" w:sz="4" w:space="0" w:color="auto"/>
              <w:left w:val="single" w:sz="4" w:space="0" w:color="auto"/>
              <w:bottom w:val="single" w:sz="4" w:space="0" w:color="auto"/>
              <w:right w:val="single" w:sz="4" w:space="0" w:color="auto"/>
            </w:tcBorders>
            <w:vAlign w:val="center"/>
            <w:hideMark/>
          </w:tcPr>
          <w:p w14:paraId="2436155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025bis</w:t>
            </w:r>
          </w:p>
        </w:tc>
        <w:tc>
          <w:tcPr>
            <w:tcW w:w="723" w:type="dxa"/>
            <w:tcBorders>
              <w:top w:val="single" w:sz="4" w:space="0" w:color="auto"/>
              <w:left w:val="single" w:sz="4" w:space="0" w:color="auto"/>
              <w:bottom w:val="single" w:sz="4" w:space="0" w:color="auto"/>
              <w:right w:val="single" w:sz="4" w:space="0" w:color="auto"/>
            </w:tcBorders>
            <w:vAlign w:val="center"/>
            <w:hideMark/>
          </w:tcPr>
          <w:p w14:paraId="49DC6C10"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hideMark/>
          </w:tcPr>
          <w:p w14:paraId="282A7F06"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hideMark/>
          </w:tcPr>
          <w:p w14:paraId="0157E186" w14:textId="77777777" w:rsidR="00D9266C" w:rsidRPr="00F23BCA" w:rsidRDefault="00D9266C" w:rsidP="007605C8">
            <w:pPr>
              <w:jc w:val="center"/>
              <w:rPr>
                <w:rFonts w:ascii="Times New Roman" w:hAnsi="Times New Roman" w:cs="Times New Roman"/>
                <w:i/>
                <w:iCs/>
                <w:noProof/>
                <w:sz w:val="20"/>
                <w:szCs w:val="20"/>
              </w:rPr>
            </w:pPr>
          </w:p>
        </w:tc>
      </w:tr>
      <w:tr w:rsidR="00D9266C" w:rsidRPr="00F23BCA" w14:paraId="68358C6B" w14:textId="77777777" w:rsidTr="00A0335C">
        <w:trPr>
          <w:trHeight w:val="300"/>
        </w:trPr>
        <w:tc>
          <w:tcPr>
            <w:tcW w:w="1337" w:type="dxa"/>
            <w:tcBorders>
              <w:top w:val="single" w:sz="4" w:space="0" w:color="auto"/>
              <w:left w:val="single" w:sz="4" w:space="0" w:color="auto"/>
              <w:bottom w:val="single" w:sz="4" w:space="0" w:color="auto"/>
              <w:right w:val="single" w:sz="4" w:space="0" w:color="auto"/>
            </w:tcBorders>
            <w:vAlign w:val="bottom"/>
          </w:tcPr>
          <w:p w14:paraId="22AB36FD" w14:textId="77777777" w:rsidR="00D9266C" w:rsidRPr="00F23BCA" w:rsidRDefault="00D9266C" w:rsidP="00F23BCA">
            <w:pPr>
              <w:jc w:val="center"/>
              <w:rPr>
                <w:rFonts w:ascii="Times New Roman" w:hAnsi="Times New Roman" w:cs="Times New Roman"/>
                <w:noProof/>
                <w:sz w:val="20"/>
                <w:szCs w:val="20"/>
              </w:rPr>
            </w:pPr>
            <w:r w:rsidRPr="00F23BCA">
              <w:rPr>
                <w:rFonts w:ascii="Times New Roman" w:hAnsi="Times New Roman" w:cs="Times New Roman"/>
                <w:noProof/>
                <w:sz w:val="20"/>
                <w:szCs w:val="20"/>
              </w:rPr>
              <w:t>C10.I5</w:t>
            </w:r>
          </w:p>
        </w:tc>
        <w:tc>
          <w:tcPr>
            <w:tcW w:w="1793" w:type="dxa"/>
            <w:tcBorders>
              <w:top w:val="single" w:sz="4" w:space="0" w:color="auto"/>
              <w:left w:val="single" w:sz="4" w:space="0" w:color="auto"/>
              <w:bottom w:val="single" w:sz="4" w:space="0" w:color="auto"/>
              <w:right w:val="single" w:sz="4" w:space="0" w:color="auto"/>
            </w:tcBorders>
            <w:vAlign w:val="bottom"/>
          </w:tcPr>
          <w:p w14:paraId="1D695A25" w14:textId="77777777" w:rsidR="00D9266C" w:rsidRPr="00F23BCA" w:rsidRDefault="00D9266C" w:rsidP="00F23BCA">
            <w:pPr>
              <w:ind w:left="57" w:right="57"/>
              <w:rPr>
                <w:rFonts w:ascii="Times New Roman" w:hAnsi="Times New Roman" w:cs="Times New Roman"/>
                <w:noProof/>
                <w:sz w:val="20"/>
                <w:szCs w:val="20"/>
              </w:rPr>
            </w:pPr>
            <w:r w:rsidRPr="00F23BCA">
              <w:rPr>
                <w:rFonts w:ascii="Times New Roman" w:hAnsi="Times New Roman" w:cs="Times New Roman"/>
                <w:noProof/>
                <w:sz w:val="20"/>
                <w:szCs w:val="20"/>
              </w:rPr>
              <w:t>Support to demand for clean vehicles</w:t>
            </w:r>
          </w:p>
        </w:tc>
        <w:tc>
          <w:tcPr>
            <w:tcW w:w="1872" w:type="dxa"/>
            <w:tcBorders>
              <w:top w:val="single" w:sz="4" w:space="0" w:color="auto"/>
              <w:left w:val="single" w:sz="4" w:space="0" w:color="auto"/>
              <w:bottom w:val="single" w:sz="4" w:space="0" w:color="auto"/>
              <w:right w:val="single" w:sz="4" w:space="0" w:color="auto"/>
            </w:tcBorders>
            <w:vAlign w:val="bottom"/>
          </w:tcPr>
          <w:p w14:paraId="6DB4118C" w14:textId="77777777" w:rsidR="00D9266C" w:rsidRPr="00F23BCA" w:rsidRDefault="00D9266C" w:rsidP="007605C8">
            <w:pPr>
              <w:jc w:val="center"/>
              <w:rPr>
                <w:rFonts w:ascii="Times New Roman" w:hAnsi="Times New Roman" w:cs="Times New Roman"/>
                <w:noProof/>
                <w:sz w:val="20"/>
                <w:szCs w:val="20"/>
              </w:rPr>
            </w:pPr>
            <w:r w:rsidRPr="00F23BCA">
              <w:rPr>
                <w:rFonts w:ascii="Times New Roman" w:hAnsi="Times New Roman" w:cs="Times New Roman"/>
                <w:noProof/>
                <w:sz w:val="20"/>
                <w:szCs w:val="20"/>
              </w:rPr>
              <w:t>676.01</w:t>
            </w:r>
          </w:p>
        </w:tc>
        <w:tc>
          <w:tcPr>
            <w:tcW w:w="1070" w:type="dxa"/>
            <w:tcBorders>
              <w:top w:val="single" w:sz="4" w:space="0" w:color="auto"/>
              <w:left w:val="single" w:sz="4" w:space="0" w:color="auto"/>
              <w:bottom w:val="single" w:sz="4" w:space="0" w:color="auto"/>
              <w:right w:val="single" w:sz="4" w:space="0" w:color="auto"/>
            </w:tcBorders>
            <w:vAlign w:val="center"/>
          </w:tcPr>
          <w:p w14:paraId="301210B9"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N/A</w:t>
            </w:r>
            <w:r w:rsidRPr="00F23BCA">
              <w:rPr>
                <w:rStyle w:val="FootnoteReference"/>
                <w:rFonts w:ascii="Times New Roman" w:hAnsi="Times New Roman" w:cs="Times New Roman"/>
                <w:i/>
                <w:iCs/>
                <w:noProof/>
                <w:sz w:val="20"/>
                <w:szCs w:val="20"/>
              </w:rPr>
              <w:footnoteReference w:id="5"/>
            </w:r>
          </w:p>
        </w:tc>
        <w:tc>
          <w:tcPr>
            <w:tcW w:w="723" w:type="dxa"/>
            <w:tcBorders>
              <w:top w:val="single" w:sz="4" w:space="0" w:color="auto"/>
              <w:left w:val="single" w:sz="4" w:space="0" w:color="auto"/>
              <w:bottom w:val="single" w:sz="4" w:space="0" w:color="auto"/>
              <w:right w:val="single" w:sz="4" w:space="0" w:color="auto"/>
            </w:tcBorders>
            <w:vAlign w:val="center"/>
          </w:tcPr>
          <w:p w14:paraId="401857CF" w14:textId="77777777" w:rsidR="00D9266C" w:rsidRPr="00F23BCA" w:rsidRDefault="00D9266C" w:rsidP="007605C8">
            <w:pPr>
              <w:jc w:val="center"/>
              <w:rPr>
                <w:rFonts w:ascii="Times New Roman" w:hAnsi="Times New Roman" w:cs="Times New Roman"/>
                <w:i/>
                <w:iCs/>
                <w:noProof/>
                <w:sz w:val="20"/>
                <w:szCs w:val="20"/>
              </w:rPr>
            </w:pPr>
            <w:r w:rsidRPr="00F23BCA">
              <w:rPr>
                <w:rFonts w:ascii="Times New Roman" w:hAnsi="Times New Roman" w:cs="Times New Roman"/>
                <w:i/>
                <w:iCs/>
                <w:noProof/>
                <w:sz w:val="20"/>
                <w:szCs w:val="20"/>
              </w:rPr>
              <w:t>100%</w:t>
            </w:r>
          </w:p>
        </w:tc>
        <w:tc>
          <w:tcPr>
            <w:tcW w:w="1567" w:type="dxa"/>
            <w:tcBorders>
              <w:top w:val="single" w:sz="4" w:space="0" w:color="auto"/>
              <w:left w:val="single" w:sz="4" w:space="0" w:color="auto"/>
              <w:bottom w:val="single" w:sz="4" w:space="0" w:color="auto"/>
              <w:right w:val="single" w:sz="4" w:space="0" w:color="auto"/>
            </w:tcBorders>
            <w:vAlign w:val="center"/>
          </w:tcPr>
          <w:p w14:paraId="00ED686F" w14:textId="77777777" w:rsidR="00D9266C" w:rsidRPr="00F23BCA" w:rsidRDefault="00D9266C" w:rsidP="007605C8">
            <w:pPr>
              <w:jc w:val="center"/>
              <w:rPr>
                <w:rFonts w:ascii="Times New Roman" w:hAnsi="Times New Roman" w:cs="Times New Roman"/>
                <w:i/>
                <w:iCs/>
                <w:noProof/>
                <w:sz w:val="20"/>
                <w:szCs w:val="20"/>
              </w:rPr>
            </w:pPr>
          </w:p>
        </w:tc>
        <w:tc>
          <w:tcPr>
            <w:tcW w:w="648" w:type="dxa"/>
            <w:tcBorders>
              <w:top w:val="single" w:sz="4" w:space="0" w:color="auto"/>
              <w:left w:val="single" w:sz="4" w:space="0" w:color="auto"/>
              <w:bottom w:val="single" w:sz="4" w:space="0" w:color="auto"/>
              <w:right w:val="single" w:sz="4" w:space="0" w:color="auto"/>
            </w:tcBorders>
            <w:vAlign w:val="center"/>
          </w:tcPr>
          <w:p w14:paraId="2ECC21B3" w14:textId="77777777" w:rsidR="00D9266C" w:rsidRPr="00F23BCA" w:rsidRDefault="00D9266C" w:rsidP="007605C8">
            <w:pPr>
              <w:jc w:val="center"/>
              <w:rPr>
                <w:rFonts w:ascii="Times New Roman" w:hAnsi="Times New Roman" w:cs="Times New Roman"/>
                <w:i/>
                <w:iCs/>
                <w:noProof/>
                <w:sz w:val="20"/>
                <w:szCs w:val="20"/>
              </w:rPr>
            </w:pPr>
          </w:p>
        </w:tc>
      </w:tr>
    </w:tbl>
    <w:p w14:paraId="6958D9A5" w14:textId="77777777" w:rsidR="00D9266C" w:rsidRPr="00030CD4" w:rsidRDefault="00D9266C" w:rsidP="00D9266C">
      <w:pPr>
        <w:rPr>
          <w:noProof/>
        </w:rPr>
      </w:pPr>
    </w:p>
    <w:sectPr w:rsidR="00D9266C" w:rsidRPr="00030CD4" w:rsidSect="00D9266C">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09D7F" w14:textId="77777777" w:rsidR="00D9266C" w:rsidRPr="00F23BCA" w:rsidRDefault="00D9266C" w:rsidP="00D9266C">
      <w:pPr>
        <w:spacing w:after="0" w:line="240" w:lineRule="auto"/>
      </w:pPr>
      <w:r w:rsidRPr="00F23BCA">
        <w:separator/>
      </w:r>
    </w:p>
  </w:endnote>
  <w:endnote w:type="continuationSeparator" w:id="0">
    <w:p w14:paraId="2AFEEB68" w14:textId="77777777" w:rsidR="00D9266C" w:rsidRPr="00F23BCA" w:rsidRDefault="00D9266C" w:rsidP="00D9266C">
      <w:pPr>
        <w:spacing w:after="0" w:line="240" w:lineRule="auto"/>
      </w:pPr>
      <w:r w:rsidRPr="00F23B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61B1A" w14:textId="6DA45E61" w:rsidR="00D9274E" w:rsidRPr="00D9274E" w:rsidRDefault="00D9274E" w:rsidP="00D9274E">
    <w:pPr>
      <w:pStyle w:val="FooterCoverPage"/>
      <w:rPr>
        <w:rFonts w:ascii="Arial" w:hAnsi="Arial" w:cs="Arial"/>
        <w:b/>
        <w:sz w:val="48"/>
      </w:rPr>
    </w:pPr>
    <w:r w:rsidRPr="00D9274E">
      <w:rPr>
        <w:rFonts w:ascii="Arial" w:hAnsi="Arial" w:cs="Arial"/>
        <w:b/>
        <w:sz w:val="48"/>
      </w:rPr>
      <w:t>EN</w:t>
    </w:r>
    <w:r w:rsidRPr="00D9274E">
      <w:rPr>
        <w:rFonts w:ascii="Arial" w:hAnsi="Arial" w:cs="Arial"/>
        <w:b/>
        <w:sz w:val="48"/>
      </w:rPr>
      <w:tab/>
    </w:r>
    <w:r w:rsidRPr="00D9274E">
      <w:rPr>
        <w:rFonts w:ascii="Arial" w:hAnsi="Arial" w:cs="Arial"/>
        <w:b/>
        <w:sz w:val="48"/>
      </w:rPr>
      <w:tab/>
    </w:r>
    <w:r w:rsidRPr="00D9274E">
      <w:tab/>
    </w:r>
    <w:r w:rsidRPr="00D9274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8213F" w14:textId="5C8EA181" w:rsidR="00D9274E" w:rsidRPr="00D9274E" w:rsidRDefault="00D9274E" w:rsidP="00D9274E">
    <w:pPr>
      <w:pStyle w:val="FooterCoverPage"/>
      <w:rPr>
        <w:rFonts w:ascii="Arial" w:hAnsi="Arial" w:cs="Arial"/>
        <w:b/>
        <w:sz w:val="48"/>
      </w:rPr>
    </w:pPr>
    <w:r w:rsidRPr="00D9274E">
      <w:rPr>
        <w:rFonts w:ascii="Arial" w:hAnsi="Arial" w:cs="Arial"/>
        <w:b/>
        <w:sz w:val="48"/>
      </w:rPr>
      <w:t>EN</w:t>
    </w:r>
    <w:r w:rsidRPr="00D9274E">
      <w:rPr>
        <w:rFonts w:ascii="Arial" w:hAnsi="Arial" w:cs="Arial"/>
        <w:b/>
        <w:sz w:val="48"/>
      </w:rPr>
      <w:tab/>
    </w:r>
    <w:r w:rsidRPr="00D9274E">
      <w:rPr>
        <w:rFonts w:ascii="Arial" w:hAnsi="Arial" w:cs="Arial"/>
        <w:b/>
        <w:sz w:val="48"/>
      </w:rPr>
      <w:tab/>
    </w:r>
    <w:r w:rsidRPr="00D9274E">
      <w:tab/>
    </w:r>
    <w:r w:rsidRPr="00D9274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6FF23" w14:textId="77777777" w:rsidR="00D9274E" w:rsidRPr="00D9274E" w:rsidRDefault="00D9274E" w:rsidP="00D9274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60834" w14:textId="77777777" w:rsidR="00D9266C" w:rsidRPr="00F23BCA" w:rsidRDefault="00D926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6204955"/>
      <w:docPartObj>
        <w:docPartGallery w:val="Page Numbers (Bottom of Page)"/>
        <w:docPartUnique/>
      </w:docPartObj>
    </w:sdtPr>
    <w:sdtEndPr/>
    <w:sdtContent>
      <w:p w14:paraId="7B89745C" w14:textId="79DFFCC8" w:rsidR="00D9266C" w:rsidRPr="00F23BCA" w:rsidRDefault="00D9266C">
        <w:pPr>
          <w:pStyle w:val="Footer"/>
          <w:jc w:val="center"/>
        </w:pPr>
        <w:r w:rsidRPr="00F23BCA">
          <w:rPr>
            <w:rFonts w:ascii="Times New Roman" w:hAnsi="Times New Roman" w:cs="Times New Roman"/>
            <w:sz w:val="20"/>
            <w:szCs w:val="20"/>
          </w:rPr>
          <w:fldChar w:fldCharType="begin"/>
        </w:r>
        <w:r w:rsidRPr="00F23BCA">
          <w:rPr>
            <w:rFonts w:ascii="Times New Roman" w:hAnsi="Times New Roman" w:cs="Times New Roman"/>
            <w:sz w:val="20"/>
            <w:szCs w:val="20"/>
          </w:rPr>
          <w:instrText xml:space="preserve"> PAGE   \* MERGEFORMAT </w:instrText>
        </w:r>
        <w:r w:rsidRPr="00F23BCA">
          <w:rPr>
            <w:rFonts w:ascii="Times New Roman" w:hAnsi="Times New Roman" w:cs="Times New Roman"/>
            <w:sz w:val="20"/>
            <w:szCs w:val="20"/>
          </w:rPr>
          <w:fldChar w:fldCharType="separate"/>
        </w:r>
        <w:r w:rsidR="00D9274E">
          <w:rPr>
            <w:rFonts w:ascii="Times New Roman" w:hAnsi="Times New Roman" w:cs="Times New Roman"/>
            <w:noProof/>
            <w:sz w:val="20"/>
            <w:szCs w:val="20"/>
          </w:rPr>
          <w:t>2</w:t>
        </w:r>
        <w:r w:rsidRPr="00F23BCA">
          <w:rPr>
            <w:rFonts w:ascii="Times New Roman" w:hAnsi="Times New Roman" w:cs="Times New Roman"/>
            <w:sz w:val="20"/>
            <w:szCs w:val="20"/>
          </w:rPr>
          <w:fldChar w:fldCharType="end"/>
        </w:r>
      </w:p>
    </w:sdtContent>
  </w:sdt>
  <w:p w14:paraId="6341F14B" w14:textId="77777777" w:rsidR="00D9266C" w:rsidRPr="00F23BCA" w:rsidRDefault="00D926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590C5" w14:textId="77777777" w:rsidR="00D9266C" w:rsidRPr="00F23BCA" w:rsidRDefault="00D92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42C24B" w14:textId="77777777" w:rsidR="00D9266C" w:rsidRPr="00F23BCA" w:rsidRDefault="00D9266C" w:rsidP="00D9266C">
      <w:pPr>
        <w:spacing w:after="0" w:line="240" w:lineRule="auto"/>
      </w:pPr>
      <w:r w:rsidRPr="00F23BCA">
        <w:separator/>
      </w:r>
    </w:p>
  </w:footnote>
  <w:footnote w:type="continuationSeparator" w:id="0">
    <w:p w14:paraId="01921133" w14:textId="77777777" w:rsidR="00D9266C" w:rsidRPr="00F23BCA" w:rsidRDefault="00D9266C" w:rsidP="00D9266C">
      <w:pPr>
        <w:spacing w:after="0" w:line="240" w:lineRule="auto"/>
      </w:pPr>
      <w:r w:rsidRPr="00F23BCA">
        <w:continuationSeparator/>
      </w:r>
    </w:p>
  </w:footnote>
  <w:footnote w:id="1">
    <w:p w14:paraId="10A27F56" w14:textId="77777777" w:rsidR="00D9266C" w:rsidRPr="00F23BCA" w:rsidRDefault="00D9266C" w:rsidP="00D9266C">
      <w:pPr>
        <w:pStyle w:val="FootnoteText"/>
        <w:jc w:val="both"/>
        <w:rPr>
          <w:rFonts w:ascii="Times New Roman" w:hAnsi="Times New Roman" w:cs="Times New Roman"/>
        </w:rPr>
      </w:pPr>
      <w:r w:rsidRPr="00F23BCA">
        <w:rPr>
          <w:rStyle w:val="FootnoteReference"/>
          <w:rFonts w:ascii="Times New Roman" w:hAnsi="Times New Roman" w:cs="Times New Roman"/>
        </w:rPr>
        <w:footnoteRef/>
      </w:r>
      <w:r w:rsidRPr="00F23BCA">
        <w:rPr>
          <w:rFonts w:ascii="Times New Roman" w:hAnsi="Times New Roman" w:cs="Times New Roman"/>
        </w:rPr>
        <w:t xml:space="preserve"> While the estimated cost of France’s recovery and resilience plan exceeds the total allocation of non-repayable financial support to France, France will ensure that all spending related to the measures mentioned in this table as contributing to climate objectives are fully financed by the funds from the Recovery and Resilience Facility.</w:t>
      </w:r>
    </w:p>
  </w:footnote>
  <w:footnote w:id="2">
    <w:p w14:paraId="44FBCB67" w14:textId="77777777" w:rsidR="00D9266C" w:rsidRPr="00F23BCA" w:rsidRDefault="00D9266C" w:rsidP="00D9266C">
      <w:pPr>
        <w:pStyle w:val="FootnoteText"/>
        <w:jc w:val="both"/>
        <w:rPr>
          <w:rFonts w:ascii="Times New Roman" w:hAnsi="Times New Roman" w:cs="Times New Roman"/>
        </w:rPr>
      </w:pPr>
      <w:r w:rsidRPr="00F23BCA">
        <w:rPr>
          <w:rStyle w:val="FootnoteReference"/>
        </w:rPr>
        <w:footnoteRef/>
      </w:r>
      <w:r w:rsidRPr="00F23BCA">
        <w:t xml:space="preserve"> </w:t>
      </w:r>
      <w:r w:rsidRPr="00F23BCA">
        <w:rPr>
          <w:rFonts w:ascii="Times New Roman" w:hAnsi="Times New Roman" w:cs="Times New Roman"/>
        </w:rPr>
        <w:t>The ‘Methodology for climate tracking’ annexed to the Recovery and Resilience Facility Regulation does not set out intervention fields that would allow for climate or environmental tracking of electric vehicles or plug-in hybrid vehicles, except for vehicles for urban transport falling under intervention field 074. According to Article 18(4)(e) of the Regulation, the methodology should however ‘be used accordingly for measures that cannot be directly assigned to an intervention field listed in Annex VI’. In this context, the Commission has applied a 100% climate contribution coefficient for zero-emission vehicles of all categories (this includes battery electric and fuel cell/hydrogen-powered vehicles); a 40% climate contribution coefficient for plug-in hybrid light-duty vehicles; and, in line with the criteria under the Taxonomy Regulation, a 100% climate coefficient for low-emission heavy-duty vehicles.</w:t>
      </w:r>
    </w:p>
  </w:footnote>
  <w:footnote w:id="3">
    <w:p w14:paraId="0AB6FB00" w14:textId="77777777" w:rsidR="00D9266C" w:rsidRPr="00F23BCA" w:rsidRDefault="00D9266C" w:rsidP="00D9266C">
      <w:pPr>
        <w:pStyle w:val="FootnoteText"/>
        <w:jc w:val="both"/>
        <w:rPr>
          <w:rFonts w:ascii="Times New Roman" w:hAnsi="Times New Roman" w:cs="Times New Roman"/>
        </w:rPr>
      </w:pPr>
      <w:r w:rsidRPr="00F23BCA">
        <w:rPr>
          <w:rStyle w:val="FootnoteReference"/>
          <w:rFonts w:ascii="Times New Roman" w:hAnsi="Times New Roman" w:cs="Times New Roman"/>
        </w:rPr>
        <w:footnoteRef/>
      </w:r>
      <w:r w:rsidRPr="00F23BCA">
        <w:rPr>
          <w:rFonts w:ascii="Times New Roman" w:hAnsi="Times New Roman" w:cs="Times New Roman"/>
        </w:rPr>
        <w:t xml:space="preserve"> The ‘Methodology for climate tracking’ annexed to the Recovery and Resilience Facility Regulation does not set out intervention fields that would allow for climate or environmental tracking of electric vehicles or plug-in hybrid vehicles, except for vehicles for urban transport falling under intervention field 074. According to Article 18(4)(e) of the Regulation, the methodology should however ‘be used accordingly for measures that cannot be directly assigned to an intervention field listed in Annex VI’. In this context, the Commission has applied a 100% climate contribution coefficient for zero-emission vehicles of all categories (this includes battery electric and fuel cell/hydrogen-powered vehicles); a 40% climate contribution coefficient for plug-in hybrid light-duty vehicles; and, in line with the criteria under the Taxonomy Regulation, a 100% climate coefficient for low-emission heavy-duty vehicles.</w:t>
      </w:r>
    </w:p>
  </w:footnote>
  <w:footnote w:id="4">
    <w:p w14:paraId="28C7D48A" w14:textId="651DCC6F" w:rsidR="00D9266C" w:rsidRPr="00F23BCA" w:rsidRDefault="00D9266C" w:rsidP="00D9266C">
      <w:pPr>
        <w:pStyle w:val="FootnoteText"/>
        <w:rPr>
          <w:rFonts w:ascii="Times New Roman" w:hAnsi="Times New Roman" w:cs="Times New Roman"/>
        </w:rPr>
      </w:pPr>
      <w:r w:rsidRPr="00F23BCA">
        <w:rPr>
          <w:rStyle w:val="FootnoteReference"/>
          <w:rFonts w:ascii="Times New Roman" w:hAnsi="Times New Roman" w:cs="Times New Roman"/>
        </w:rPr>
        <w:footnoteRef/>
      </w:r>
      <w:r w:rsidRPr="00F23BCA">
        <w:rPr>
          <w:rFonts w:ascii="Times New Roman" w:hAnsi="Times New Roman" w:cs="Times New Roman"/>
        </w:rPr>
        <w:t xml:space="preserve"> See footnote above.</w:t>
      </w:r>
    </w:p>
  </w:footnote>
  <w:footnote w:id="5">
    <w:p w14:paraId="28D68100" w14:textId="62EF87F8" w:rsidR="00D9266C" w:rsidRPr="00404BFA" w:rsidRDefault="00D9266C" w:rsidP="00404BFA">
      <w:pPr>
        <w:pStyle w:val="FootnoteText"/>
        <w:jc w:val="both"/>
        <w:rPr>
          <w:rFonts w:ascii="Times New Roman" w:hAnsi="Times New Roman" w:cs="Times New Roman"/>
        </w:rPr>
      </w:pPr>
      <w:r w:rsidRPr="00F23BCA">
        <w:rPr>
          <w:rStyle w:val="FootnoteReference"/>
          <w:rFonts w:ascii="Times New Roman" w:hAnsi="Times New Roman" w:cs="Times New Roman"/>
        </w:rPr>
        <w:footnoteRef/>
      </w:r>
      <w:r w:rsidRPr="00F23BCA">
        <w:rPr>
          <w:rFonts w:ascii="Times New Roman" w:hAnsi="Times New Roman" w:cs="Times New Roman"/>
        </w:rPr>
        <w:t xml:space="preserve"> The ‘Methodology for climate tracking’ annexed to the Recovery and Resilience Facility Regulation does not set out intervention fields that would allow for climate or environmental tracking of electric vehicles or plug-in hybrid vehicles, except for vehicles for urban transport falling under intervention field 074. According to Article 18(4)(e) of the Regulation, the methodology should however ‘be used accordingly for measures that cannot be directly assigned to an intervention field listed in Annex VI’. In this context, the Commission has applied a 100% climate contribution coefficient for zero-emission vehicles of all categories (this includes battery electric and fuel cell/hydrogen-powered vehicles); a 40% climate contribution coefficient for plug-in hybrid light-duty vehicles; and, in line with the criteria under the Taxonomy Regulation, a 100% climate coefficient for low-emission heavy-duty vehicles</w:t>
      </w:r>
      <w:r w:rsidR="00404BFA">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3F574" w14:textId="77777777" w:rsidR="00D9274E" w:rsidRPr="00D9274E" w:rsidRDefault="00D9274E" w:rsidP="00D9274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BA9AD" w14:textId="77777777" w:rsidR="00D9274E" w:rsidRPr="00D9274E" w:rsidRDefault="00D9274E" w:rsidP="00D9274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81CD6" w14:textId="77777777" w:rsidR="00D9274E" w:rsidRPr="00D9274E" w:rsidRDefault="00D9274E" w:rsidP="00D9274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1A478" w14:textId="77777777" w:rsidR="00D9266C" w:rsidRPr="00F23BCA" w:rsidRDefault="00D926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B49A7" w14:textId="77777777" w:rsidR="00D9266C" w:rsidRPr="00F23BCA" w:rsidRDefault="00D926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E4069" w14:textId="77777777" w:rsidR="00D9266C" w:rsidRPr="00F23BCA" w:rsidRDefault="00D926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Accompanying the document"/>
    <w:docVar w:name="LW_CORRIGENDUM" w:val="&lt;UNUSED&gt;"/>
    <w:docVar w:name="LW_COVERPAGE_EXISTS" w:val="True"/>
    <w:docVar w:name="LW_COVERPAGE_GUID" w:val="3FD12FC2-3FF2-42F1-88DD-37964D55437B"/>
    <w:docVar w:name="LW_COVERPAGE_TYPE" w:val="1"/>
    <w:docVar w:name="LW_CROSSREFERENCE" w:val="{COM(2026) 379 final}"/>
    <w:docVar w:name="LW_DocType" w:val="NORMAL"/>
    <w:docVar w:name="LW_EMISSION" w:val="13.7.2026"/>
    <w:docVar w:name="LW_EMISSION_ISODATE" w:val="2026-07-13"/>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France"/>
    <w:docVar w:name="LW_PART_NBR" w:val="1"/>
    <w:docVar w:name="LW_PART_NBR_TOTAL" w:val="1"/>
    <w:docVar w:name="LW_REF.INST.NEW" w:val="SWD"/>
    <w:docVar w:name="LW_REF.INST.NEW_ADOPTED" w:val="final"/>
    <w:docVar w:name="LW_REF.INST.NEW_TEXT" w:val="(2026) 2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pdated climate tracking and digital tagging of the recovery and resilience plan of France"/>
    <w:docVar w:name="LW_TYPE.DOC.CP" w:val="COMMISSION STAFF WORKING DOCUMENT"/>
    <w:docVar w:name="LW_TYPEACTEPRINCIPAL.CP" w:val="Proposal for a COUNCIL IMPLEMENTING DECISION"/>
    <w:docVar w:name="LwApiVersions" w:val="LW4CoDe 1.24.5.0; LW 9.2, Build 20251112"/>
  </w:docVars>
  <w:rsids>
    <w:rsidRoot w:val="00D9266C"/>
    <w:rsid w:val="00016755"/>
    <w:rsid w:val="000247EE"/>
    <w:rsid w:val="00074B47"/>
    <w:rsid w:val="00081A22"/>
    <w:rsid w:val="000871A0"/>
    <w:rsid w:val="000C12E0"/>
    <w:rsid w:val="001454C8"/>
    <w:rsid w:val="00162FFE"/>
    <w:rsid w:val="00173D42"/>
    <w:rsid w:val="001766CC"/>
    <w:rsid w:val="001A6A35"/>
    <w:rsid w:val="001B0109"/>
    <w:rsid w:val="001D3FF1"/>
    <w:rsid w:val="001E0F90"/>
    <w:rsid w:val="001E7F8E"/>
    <w:rsid w:val="002023C4"/>
    <w:rsid w:val="00227370"/>
    <w:rsid w:val="002E1968"/>
    <w:rsid w:val="002F1AC1"/>
    <w:rsid w:val="0030041E"/>
    <w:rsid w:val="0033153A"/>
    <w:rsid w:val="003324BB"/>
    <w:rsid w:val="00340E04"/>
    <w:rsid w:val="0034166C"/>
    <w:rsid w:val="00342881"/>
    <w:rsid w:val="00355CE9"/>
    <w:rsid w:val="003607A9"/>
    <w:rsid w:val="003B5C74"/>
    <w:rsid w:val="00404BFA"/>
    <w:rsid w:val="00411600"/>
    <w:rsid w:val="004143DA"/>
    <w:rsid w:val="00436FD9"/>
    <w:rsid w:val="004434B8"/>
    <w:rsid w:val="0044471E"/>
    <w:rsid w:val="004539E7"/>
    <w:rsid w:val="00453D59"/>
    <w:rsid w:val="0048603F"/>
    <w:rsid w:val="004962D6"/>
    <w:rsid w:val="004B2332"/>
    <w:rsid w:val="005060EC"/>
    <w:rsid w:val="005102BE"/>
    <w:rsid w:val="00517918"/>
    <w:rsid w:val="00546C29"/>
    <w:rsid w:val="005963AD"/>
    <w:rsid w:val="005B3B8D"/>
    <w:rsid w:val="005B4783"/>
    <w:rsid w:val="005B643A"/>
    <w:rsid w:val="005C32E1"/>
    <w:rsid w:val="005C4B44"/>
    <w:rsid w:val="005C68F2"/>
    <w:rsid w:val="005E1117"/>
    <w:rsid w:val="0060119B"/>
    <w:rsid w:val="006115B9"/>
    <w:rsid w:val="00616D68"/>
    <w:rsid w:val="00621A30"/>
    <w:rsid w:val="00634738"/>
    <w:rsid w:val="0065789C"/>
    <w:rsid w:val="00677FAF"/>
    <w:rsid w:val="006E7297"/>
    <w:rsid w:val="0070053E"/>
    <w:rsid w:val="00721582"/>
    <w:rsid w:val="007273A9"/>
    <w:rsid w:val="007928C0"/>
    <w:rsid w:val="007941EA"/>
    <w:rsid w:val="007A5F74"/>
    <w:rsid w:val="007E08A7"/>
    <w:rsid w:val="00811E70"/>
    <w:rsid w:val="00816B83"/>
    <w:rsid w:val="0085720A"/>
    <w:rsid w:val="008C559E"/>
    <w:rsid w:val="009050CA"/>
    <w:rsid w:val="009114FE"/>
    <w:rsid w:val="009214DC"/>
    <w:rsid w:val="00952567"/>
    <w:rsid w:val="009655E6"/>
    <w:rsid w:val="00985597"/>
    <w:rsid w:val="009A4EE5"/>
    <w:rsid w:val="009B68ED"/>
    <w:rsid w:val="009D27A2"/>
    <w:rsid w:val="009E10B4"/>
    <w:rsid w:val="009E580E"/>
    <w:rsid w:val="00A0335C"/>
    <w:rsid w:val="00A06FAC"/>
    <w:rsid w:val="00A17574"/>
    <w:rsid w:val="00A217E5"/>
    <w:rsid w:val="00A36C2C"/>
    <w:rsid w:val="00A60746"/>
    <w:rsid w:val="00A75C20"/>
    <w:rsid w:val="00A95071"/>
    <w:rsid w:val="00AC35C6"/>
    <w:rsid w:val="00B36412"/>
    <w:rsid w:val="00B54A84"/>
    <w:rsid w:val="00B8649D"/>
    <w:rsid w:val="00B869CC"/>
    <w:rsid w:val="00C15016"/>
    <w:rsid w:val="00C44A22"/>
    <w:rsid w:val="00C46F10"/>
    <w:rsid w:val="00C473B9"/>
    <w:rsid w:val="00C64AD7"/>
    <w:rsid w:val="00C65C09"/>
    <w:rsid w:val="00C73002"/>
    <w:rsid w:val="00C80573"/>
    <w:rsid w:val="00CB011D"/>
    <w:rsid w:val="00CB2A3C"/>
    <w:rsid w:val="00D20351"/>
    <w:rsid w:val="00D320D9"/>
    <w:rsid w:val="00D65580"/>
    <w:rsid w:val="00D65E84"/>
    <w:rsid w:val="00D67197"/>
    <w:rsid w:val="00D9266C"/>
    <w:rsid w:val="00D9274E"/>
    <w:rsid w:val="00D9449E"/>
    <w:rsid w:val="00DA4F8E"/>
    <w:rsid w:val="00DD5708"/>
    <w:rsid w:val="00E878EC"/>
    <w:rsid w:val="00EA4399"/>
    <w:rsid w:val="00EB0AA0"/>
    <w:rsid w:val="00EE7D26"/>
    <w:rsid w:val="00F1218A"/>
    <w:rsid w:val="00F23BCA"/>
    <w:rsid w:val="00F37077"/>
    <w:rsid w:val="00F411B5"/>
    <w:rsid w:val="00F56861"/>
    <w:rsid w:val="00F65BA2"/>
    <w:rsid w:val="00F76318"/>
    <w:rsid w:val="00FB62EE"/>
    <w:rsid w:val="00FE55E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9799682"/>
  <w15:chartTrackingRefBased/>
  <w15:docId w15:val="{1A95747B-1C63-4545-B266-120BAD14D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66C"/>
    <w:rPr>
      <w:lang w:val="en-GB"/>
    </w:rPr>
  </w:style>
  <w:style w:type="paragraph" w:styleId="Heading1">
    <w:name w:val="heading 1"/>
    <w:basedOn w:val="Normal"/>
    <w:next w:val="Normal"/>
    <w:link w:val="Heading1Char"/>
    <w:uiPriority w:val="9"/>
    <w:qFormat/>
    <w:rsid w:val="00D926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6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6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6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6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6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6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6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6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6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6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6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6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6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6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6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6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66C"/>
    <w:rPr>
      <w:rFonts w:eastAsiaTheme="majorEastAsia" w:cstheme="majorBidi"/>
      <w:color w:val="272727" w:themeColor="text1" w:themeTint="D8"/>
    </w:rPr>
  </w:style>
  <w:style w:type="paragraph" w:styleId="Title">
    <w:name w:val="Title"/>
    <w:basedOn w:val="Normal"/>
    <w:next w:val="Normal"/>
    <w:link w:val="TitleChar"/>
    <w:uiPriority w:val="10"/>
    <w:qFormat/>
    <w:rsid w:val="00D926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6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6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6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66C"/>
    <w:pPr>
      <w:spacing w:before="160"/>
      <w:jc w:val="center"/>
    </w:pPr>
    <w:rPr>
      <w:i/>
      <w:iCs/>
      <w:color w:val="404040" w:themeColor="text1" w:themeTint="BF"/>
    </w:rPr>
  </w:style>
  <w:style w:type="character" w:customStyle="1" w:styleId="QuoteChar">
    <w:name w:val="Quote Char"/>
    <w:basedOn w:val="DefaultParagraphFont"/>
    <w:link w:val="Quote"/>
    <w:uiPriority w:val="29"/>
    <w:rsid w:val="00D9266C"/>
    <w:rPr>
      <w:i/>
      <w:iCs/>
      <w:color w:val="404040" w:themeColor="text1" w:themeTint="BF"/>
    </w:rPr>
  </w:style>
  <w:style w:type="paragraph" w:styleId="ListParagraph">
    <w:name w:val="List Paragraph"/>
    <w:basedOn w:val="Normal"/>
    <w:uiPriority w:val="34"/>
    <w:qFormat/>
    <w:rsid w:val="00D9266C"/>
    <w:pPr>
      <w:ind w:left="720"/>
      <w:contextualSpacing/>
    </w:pPr>
  </w:style>
  <w:style w:type="character" w:styleId="IntenseEmphasis">
    <w:name w:val="Intense Emphasis"/>
    <w:basedOn w:val="DefaultParagraphFont"/>
    <w:uiPriority w:val="21"/>
    <w:qFormat/>
    <w:rsid w:val="00D9266C"/>
    <w:rPr>
      <w:i/>
      <w:iCs/>
      <w:color w:val="0F4761" w:themeColor="accent1" w:themeShade="BF"/>
    </w:rPr>
  </w:style>
  <w:style w:type="paragraph" w:styleId="IntenseQuote">
    <w:name w:val="Intense Quote"/>
    <w:basedOn w:val="Normal"/>
    <w:next w:val="Normal"/>
    <w:link w:val="IntenseQuoteChar"/>
    <w:uiPriority w:val="30"/>
    <w:qFormat/>
    <w:rsid w:val="00D926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66C"/>
    <w:rPr>
      <w:i/>
      <w:iCs/>
      <w:color w:val="0F4761" w:themeColor="accent1" w:themeShade="BF"/>
    </w:rPr>
  </w:style>
  <w:style w:type="character" w:styleId="IntenseReference">
    <w:name w:val="Intense Reference"/>
    <w:basedOn w:val="DefaultParagraphFont"/>
    <w:uiPriority w:val="32"/>
    <w:qFormat/>
    <w:rsid w:val="00D9266C"/>
    <w:rPr>
      <w:b/>
      <w:bCs/>
      <w:smallCaps/>
      <w:color w:val="0F4761" w:themeColor="accent1" w:themeShade="BF"/>
      <w:spacing w:val="5"/>
    </w:rPr>
  </w:style>
  <w:style w:type="paragraph" w:styleId="FootnoteText">
    <w:name w:val="footnote text"/>
    <w:basedOn w:val="Normal"/>
    <w:link w:val="FootnoteTextChar"/>
    <w:uiPriority w:val="99"/>
    <w:semiHidden/>
    <w:unhideWhenUsed/>
    <w:rsid w:val="00D926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266C"/>
    <w:rPr>
      <w:sz w:val="20"/>
      <w:szCs w:val="20"/>
    </w:rPr>
  </w:style>
  <w:style w:type="character" w:styleId="FootnoteReference">
    <w:name w:val="footnote reference"/>
    <w:basedOn w:val="DefaultParagraphFont"/>
    <w:uiPriority w:val="99"/>
    <w:semiHidden/>
    <w:unhideWhenUsed/>
    <w:rsid w:val="00D9266C"/>
    <w:rPr>
      <w:vertAlign w:val="superscript"/>
    </w:rPr>
  </w:style>
  <w:style w:type="paragraph" w:styleId="Header">
    <w:name w:val="header"/>
    <w:basedOn w:val="Normal"/>
    <w:link w:val="HeaderChar"/>
    <w:uiPriority w:val="99"/>
    <w:unhideWhenUsed/>
    <w:rsid w:val="00D926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266C"/>
  </w:style>
  <w:style w:type="paragraph" w:styleId="Footer">
    <w:name w:val="footer"/>
    <w:basedOn w:val="Normal"/>
    <w:link w:val="FooterChar"/>
    <w:uiPriority w:val="99"/>
    <w:unhideWhenUsed/>
    <w:rsid w:val="00D926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266C"/>
  </w:style>
  <w:style w:type="character" w:customStyle="1" w:styleId="Marker">
    <w:name w:val="Marker"/>
    <w:basedOn w:val="DefaultParagraphFont"/>
    <w:rsid w:val="00D9266C"/>
    <w:rPr>
      <w:color w:val="0000FF"/>
      <w:shd w:val="clear" w:color="auto" w:fill="auto"/>
    </w:rPr>
  </w:style>
  <w:style w:type="paragraph" w:customStyle="1" w:styleId="Pagedecouverture">
    <w:name w:val="Page de couverture"/>
    <w:basedOn w:val="Normal"/>
    <w:next w:val="Normal"/>
    <w:rsid w:val="00D9266C"/>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D9266C"/>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D9266C"/>
    <w:rPr>
      <w:rFonts w:ascii="Times New Roman" w:hAnsi="Times New Roman" w:cs="Times New Roman"/>
      <w:lang w:val="en-GB"/>
    </w:rPr>
  </w:style>
  <w:style w:type="paragraph" w:customStyle="1" w:styleId="FooterSensitivity">
    <w:name w:val="Footer Sensitivity"/>
    <w:basedOn w:val="Normal"/>
    <w:link w:val="FooterSensitivityChar"/>
    <w:rsid w:val="00D9266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9266C"/>
    <w:rPr>
      <w:rFonts w:ascii="Times New Roman" w:hAnsi="Times New Roman" w:cs="Times New Roman"/>
      <w:b/>
      <w:sz w:val="32"/>
      <w:lang w:val="en-GB"/>
    </w:rPr>
  </w:style>
  <w:style w:type="paragraph" w:customStyle="1" w:styleId="HeaderCoverPage">
    <w:name w:val="Header Cover Page"/>
    <w:basedOn w:val="Normal"/>
    <w:link w:val="HeaderCoverPageChar"/>
    <w:rsid w:val="00D9266C"/>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D9266C"/>
    <w:rPr>
      <w:rFonts w:ascii="Times New Roman" w:hAnsi="Times New Roman" w:cs="Times New Roman"/>
      <w:lang w:val="en-GB"/>
    </w:rPr>
  </w:style>
  <w:style w:type="paragraph" w:customStyle="1" w:styleId="HeaderSensitivity">
    <w:name w:val="Header Sensitivity"/>
    <w:basedOn w:val="Normal"/>
    <w:link w:val="HeaderSensitivityChar"/>
    <w:rsid w:val="00D9266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9266C"/>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D9266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9266C"/>
    <w:rPr>
      <w:rFonts w:ascii="Times New Roman" w:hAnsi="Times New Roman" w:cs="Times New Roman"/>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5</Pages>
  <Words>1336</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2026-07-03T08:01:00Z</dcterms:created>
  <dcterms:modified xsi:type="dcterms:W3CDTF">2026-07-10T10:09:00Z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CP-025</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2026-07-03T10:41:17Z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58c8c798-3384-4f4f-bbc1-4e75e61d83c7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